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744F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59DBC94C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5FC65734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14:paraId="570C43A0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14:paraId="0C8B33E2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53522803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11D5DCCD" w14:textId="77777777"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14:paraId="5484528D" w14:textId="77777777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14:paraId="735FE042" w14:textId="0C548734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LyAT N° </w:t>
      </w:r>
      <w:r w:rsidR="00FE5215">
        <w:rPr>
          <w:rFonts w:ascii="Arial" w:hAnsi="Arial"/>
          <w:u w:val="single"/>
        </w:rPr>
        <w:t xml:space="preserve"> Gobierno y Procesos de TI</w:t>
      </w:r>
    </w:p>
    <w:p w14:paraId="402B398A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554B3CD2" w14:textId="77777777"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14:paraId="42692E63" w14:textId="77777777"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A7963E" w14:textId="4D623084" w:rsidR="00693ECD" w:rsidRDefault="00FE52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Explicar </w:t>
      </w:r>
      <w:r w:rsidR="00186111">
        <w:rPr>
          <w:rFonts w:ascii="Arial" w:hAnsi="Arial" w:cs="Arial"/>
          <w:color w:val="000000"/>
          <w:sz w:val="22"/>
          <w:szCs w:val="22"/>
        </w:rPr>
        <w:t xml:space="preserve">relación entre Gobierno Societario y </w:t>
      </w:r>
      <w:r>
        <w:rPr>
          <w:rFonts w:ascii="Arial" w:hAnsi="Arial" w:cs="Arial"/>
          <w:color w:val="000000"/>
          <w:sz w:val="22"/>
          <w:szCs w:val="22"/>
        </w:rPr>
        <w:t>Gobierno de TI en una organización.</w:t>
      </w:r>
    </w:p>
    <w:p w14:paraId="2E3BBDB6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F29B3B" w14:textId="548B554A" w:rsidR="00186111" w:rsidRDefault="0018611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Indicar ventajas de contar con Gobierno de TI.</w:t>
      </w:r>
    </w:p>
    <w:p w14:paraId="3039D1AB" w14:textId="77777777" w:rsidR="00186111" w:rsidRPr="00186111" w:rsidRDefault="00186111" w:rsidP="00186111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44E9CC41" w14:textId="34AD99D0" w:rsidR="00693ECD" w:rsidRDefault="00FE52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Explicar </w:t>
      </w:r>
      <w:r w:rsidR="00186111">
        <w:rPr>
          <w:rFonts w:ascii="Arial" w:hAnsi="Arial" w:cs="Arial"/>
          <w:color w:val="000000"/>
          <w:sz w:val="22"/>
          <w:szCs w:val="22"/>
        </w:rPr>
        <w:t xml:space="preserve">por lo menos dos áreas de enfoque </w:t>
      </w:r>
      <w:r>
        <w:rPr>
          <w:rFonts w:ascii="Arial" w:hAnsi="Arial" w:cs="Arial"/>
          <w:color w:val="000000"/>
          <w:sz w:val="22"/>
          <w:szCs w:val="22"/>
        </w:rPr>
        <w:t>en el Gobierno de TI.</w:t>
      </w:r>
    </w:p>
    <w:p w14:paraId="584DAAFC" w14:textId="77777777"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518AF2E6" w14:textId="2DEB4741" w:rsidR="00FE5215" w:rsidRPr="00FE5215" w:rsidRDefault="00FE5215" w:rsidP="003629B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 procesos de TI considera tienen mayor vinculación con la carrera que cursa?</w:t>
      </w:r>
    </w:p>
    <w:p w14:paraId="47C5756B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365A0A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293F79" w14:textId="77777777"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el</w:t>
      </w:r>
      <w:r w:rsidR="00110DD0" w:rsidRPr="0062283C">
        <w:rPr>
          <w:rFonts w:ascii="Arial" w:hAnsi="Arial" w:cs="Arial"/>
          <w:sz w:val="22"/>
          <w:szCs w:val="22"/>
        </w:rPr>
        <w:t xml:space="preserve"> ppoint de introducción</w:t>
      </w:r>
      <w:r>
        <w:rPr>
          <w:rFonts w:ascii="Arial" w:hAnsi="Arial" w:cs="Arial"/>
          <w:sz w:val="22"/>
          <w:szCs w:val="22"/>
        </w:rPr>
        <w:t xml:space="preserve"> más</w:t>
      </w:r>
      <w:r w:rsidR="00110DD0" w:rsidRPr="0062283C">
        <w:rPr>
          <w:rFonts w:ascii="Arial" w:hAnsi="Arial" w:cs="Arial"/>
          <w:sz w:val="22"/>
          <w:szCs w:val="22"/>
        </w:rPr>
        <w:t xml:space="preserve"> apreciaciones personales</w:t>
      </w:r>
      <w:r>
        <w:rPr>
          <w:rFonts w:ascii="Arial" w:hAnsi="Arial" w:cs="Arial"/>
          <w:sz w:val="22"/>
          <w:szCs w:val="22"/>
        </w:rPr>
        <w:t>.</w:t>
      </w:r>
    </w:p>
    <w:p w14:paraId="2E74D8F4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3D3D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4D3D393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885C5" w14:textId="77777777"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86111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1528D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F419C8"/>
    <w:rsid w:val="00F83817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Usuario</cp:lastModifiedBy>
  <cp:revision>11</cp:revision>
  <dcterms:created xsi:type="dcterms:W3CDTF">2020-03-02T14:17:00Z</dcterms:created>
  <dcterms:modified xsi:type="dcterms:W3CDTF">2021-03-29T17:08:00Z</dcterms:modified>
</cp:coreProperties>
</file>