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F69" w:rsidRDefault="003F7F69" w:rsidP="003F7F69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UNIVERSIDAD NACIONAL DE SALTA</w:t>
      </w:r>
    </w:p>
    <w:p w:rsidR="003F7F69" w:rsidRDefault="003F7F69" w:rsidP="003F7F69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FACULTAD DE CIENCIAS ECONOMICAS, JURIDICAS Y SOCIALES</w:t>
      </w:r>
    </w:p>
    <w:p w:rsidR="003F7F69" w:rsidRDefault="003F7F69" w:rsidP="003F7F69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CATEDRA: ADMINISTRACION  FINANCIERA DE EMPRESAS II</w:t>
      </w:r>
    </w:p>
    <w:p w:rsidR="003F7F69" w:rsidRDefault="003F7F69" w:rsidP="003F7F69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UNIDAD </w:t>
      </w:r>
      <w:r w:rsidR="002D6A7B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 xml:space="preserve">I: </w:t>
      </w:r>
      <w:r w:rsidR="002D6A7B">
        <w:rPr>
          <w:rFonts w:ascii="Arial" w:hAnsi="Arial" w:cs="Arial"/>
          <w:b/>
          <w:sz w:val="22"/>
          <w:szCs w:val="22"/>
        </w:rPr>
        <w:t xml:space="preserve">EL RIESGO Y LA INCERTIDUMBRE EN LAS </w:t>
      </w:r>
      <w:r>
        <w:rPr>
          <w:rFonts w:ascii="Arial" w:hAnsi="Arial" w:cs="Arial"/>
          <w:b/>
          <w:sz w:val="22"/>
          <w:szCs w:val="22"/>
        </w:rPr>
        <w:t xml:space="preserve">DECISIONES </w:t>
      </w:r>
      <w:r w:rsidR="002D6A7B">
        <w:rPr>
          <w:rFonts w:ascii="Arial" w:hAnsi="Arial" w:cs="Arial"/>
          <w:b/>
          <w:sz w:val="22"/>
          <w:szCs w:val="22"/>
        </w:rPr>
        <w:t>FINANCIERAS</w:t>
      </w:r>
    </w:p>
    <w:p w:rsidR="003F7F69" w:rsidRDefault="003F7F69" w:rsidP="003F7F69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PLAN DE CONTINGENCIA 2020</w:t>
      </w:r>
    </w:p>
    <w:p w:rsidR="003F7F69" w:rsidRDefault="003F7F69" w:rsidP="003F7F69">
      <w:pPr>
        <w:pStyle w:val="Textosinformato"/>
        <w:jc w:val="both"/>
        <w:rPr>
          <w:rFonts w:ascii="Arial" w:hAnsi="Arial" w:cs="Arial"/>
          <w:sz w:val="22"/>
          <w:szCs w:val="22"/>
        </w:rPr>
      </w:pPr>
    </w:p>
    <w:p w:rsidR="003F7F69" w:rsidRDefault="003F7F69" w:rsidP="002D6A7B">
      <w:pPr>
        <w:pStyle w:val="Textosinforma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FORMACION </w:t>
      </w:r>
      <w:r w:rsidR="002D6A7B">
        <w:rPr>
          <w:rFonts w:ascii="Arial" w:hAnsi="Arial" w:cs="Arial"/>
          <w:b/>
          <w:sz w:val="22"/>
          <w:szCs w:val="22"/>
          <w:u w:val="single"/>
        </w:rPr>
        <w:t>PRÁCTICA</w:t>
      </w:r>
      <w:r w:rsidR="003C2821">
        <w:rPr>
          <w:rFonts w:ascii="Arial" w:hAnsi="Arial" w:cs="Arial"/>
          <w:b/>
          <w:sz w:val="22"/>
          <w:szCs w:val="22"/>
          <w:u w:val="single"/>
        </w:rPr>
        <w:t xml:space="preserve"> –TEMA I</w:t>
      </w:r>
    </w:p>
    <w:p w:rsidR="002D6A7B" w:rsidRDefault="002D6A7B" w:rsidP="002D6A7B">
      <w:pPr>
        <w:pStyle w:val="Textosinformato"/>
        <w:jc w:val="center"/>
        <w:rPr>
          <w:rFonts w:ascii="Arial" w:hAnsi="Arial" w:cs="Arial"/>
          <w:b/>
          <w:sz w:val="22"/>
          <w:szCs w:val="22"/>
        </w:rPr>
      </w:pPr>
    </w:p>
    <w:p w:rsidR="003F7F69" w:rsidRDefault="003F7F69" w:rsidP="003F7F69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OBJETIVOS:</w:t>
      </w:r>
    </w:p>
    <w:p w:rsidR="003F7F69" w:rsidRDefault="003F7F69" w:rsidP="003F7F69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</w:p>
    <w:p w:rsidR="003F7F69" w:rsidRPr="003F7F69" w:rsidRDefault="003F7F69" w:rsidP="003F7F69">
      <w:pPr>
        <w:spacing w:after="0" w:line="240" w:lineRule="auto"/>
        <w:jc w:val="both"/>
        <w:rPr>
          <w:rFonts w:ascii="Arial" w:eastAsia="MS Mincho" w:hAnsi="Arial" w:cs="Courier New"/>
          <w:szCs w:val="20"/>
          <w:u w:val="single"/>
          <w:lang w:val="es-ES" w:eastAsia="es-ES"/>
        </w:rPr>
      </w:pPr>
      <w:r w:rsidRPr="003F7F69">
        <w:rPr>
          <w:rFonts w:ascii="Arial" w:eastAsia="MS Mincho" w:hAnsi="Arial" w:cs="Courier New"/>
          <w:szCs w:val="20"/>
          <w:u w:val="single"/>
          <w:lang w:val="es-ES" w:eastAsia="es-ES"/>
        </w:rPr>
        <w:t>DEL TEMA</w:t>
      </w:r>
    </w:p>
    <w:p w:rsidR="003F7F69" w:rsidRDefault="003F7F69" w:rsidP="003F7F69">
      <w:pPr>
        <w:spacing w:after="0" w:line="240" w:lineRule="auto"/>
        <w:jc w:val="both"/>
        <w:rPr>
          <w:rFonts w:ascii="Arial" w:eastAsia="MS Mincho" w:hAnsi="Arial" w:cs="Courier New"/>
          <w:szCs w:val="20"/>
          <w:lang w:val="es-ES" w:eastAsia="es-ES"/>
        </w:rPr>
      </w:pPr>
    </w:p>
    <w:p w:rsidR="003F7F69" w:rsidRDefault="003F7F69" w:rsidP="003F7F69">
      <w:pPr>
        <w:spacing w:after="0" w:line="240" w:lineRule="auto"/>
        <w:jc w:val="both"/>
        <w:rPr>
          <w:rFonts w:ascii="Arial" w:eastAsia="MS Mincho" w:hAnsi="Arial" w:cs="Courier New"/>
          <w:szCs w:val="20"/>
          <w:lang w:val="es-ES" w:eastAsia="es-ES"/>
        </w:rPr>
      </w:pPr>
      <w:r>
        <w:rPr>
          <w:rFonts w:ascii="Arial" w:eastAsia="MS Mincho" w:hAnsi="Arial" w:cs="Courier New"/>
          <w:szCs w:val="20"/>
          <w:lang w:val="es-ES" w:eastAsia="es-ES"/>
        </w:rPr>
        <w:t xml:space="preserve">Practicar el cálculo de </w:t>
      </w:r>
      <w:r w:rsidR="009F7E55">
        <w:rPr>
          <w:rFonts w:ascii="Arial" w:eastAsia="MS Mincho" w:hAnsi="Arial" w:cs="Courier New"/>
          <w:szCs w:val="20"/>
          <w:lang w:val="es-ES" w:eastAsia="es-ES"/>
        </w:rPr>
        <w:t>indicadores del riesgo y volatilidades.</w:t>
      </w:r>
    </w:p>
    <w:p w:rsidR="003F7F69" w:rsidRPr="003F7F69" w:rsidRDefault="003F7F69" w:rsidP="003F7F69">
      <w:pPr>
        <w:spacing w:after="0" w:line="240" w:lineRule="auto"/>
        <w:jc w:val="both"/>
        <w:rPr>
          <w:rFonts w:ascii="Arial" w:eastAsia="MS Mincho" w:hAnsi="Arial" w:cs="Courier New"/>
          <w:szCs w:val="20"/>
          <w:lang w:val="es-ES" w:eastAsia="es-ES"/>
        </w:rPr>
      </w:pPr>
      <w:r w:rsidRPr="003F7F69">
        <w:rPr>
          <w:rFonts w:ascii="Arial" w:eastAsia="MS Mincho" w:hAnsi="Arial" w:cs="Courier New"/>
          <w:szCs w:val="20"/>
          <w:lang w:val="es-ES" w:eastAsia="es-ES"/>
        </w:rPr>
        <w:t>Practicar el cálculo de rentabilidades</w:t>
      </w:r>
      <w:r w:rsidR="00D65EA4">
        <w:rPr>
          <w:rFonts w:ascii="Arial" w:eastAsia="MS Mincho" w:hAnsi="Arial" w:cs="Courier New"/>
          <w:szCs w:val="20"/>
          <w:lang w:val="es-ES" w:eastAsia="es-ES"/>
        </w:rPr>
        <w:t xml:space="preserve"> y co</w:t>
      </w:r>
      <w:r w:rsidRPr="003F7F69">
        <w:rPr>
          <w:rFonts w:ascii="Arial" w:eastAsia="MS Mincho" w:hAnsi="Arial" w:cs="Courier New"/>
          <w:szCs w:val="20"/>
          <w:lang w:val="es-ES" w:eastAsia="es-ES"/>
        </w:rPr>
        <w:t xml:space="preserve">mprender </w:t>
      </w:r>
      <w:r>
        <w:rPr>
          <w:rFonts w:ascii="Arial" w:eastAsia="MS Mincho" w:hAnsi="Arial" w:cs="Courier New"/>
          <w:szCs w:val="20"/>
          <w:lang w:val="es-ES" w:eastAsia="es-ES"/>
        </w:rPr>
        <w:t>las distintas ópticas de analizar la</w:t>
      </w:r>
      <w:r w:rsidR="00D65EA4">
        <w:rPr>
          <w:rFonts w:ascii="Arial" w:eastAsia="MS Mincho" w:hAnsi="Arial" w:cs="Courier New"/>
          <w:szCs w:val="20"/>
          <w:lang w:val="es-ES" w:eastAsia="es-ES"/>
        </w:rPr>
        <w:t xml:space="preserve">s mismas, </w:t>
      </w:r>
      <w:r>
        <w:rPr>
          <w:rFonts w:ascii="Arial" w:eastAsia="MS Mincho" w:hAnsi="Arial" w:cs="Courier New"/>
          <w:szCs w:val="20"/>
          <w:lang w:val="es-ES" w:eastAsia="es-ES"/>
        </w:rPr>
        <w:t>promedios</w:t>
      </w:r>
      <w:r w:rsidR="00D65EA4">
        <w:rPr>
          <w:rFonts w:ascii="Arial" w:eastAsia="MS Mincho" w:hAnsi="Arial" w:cs="Courier New"/>
          <w:szCs w:val="20"/>
          <w:lang w:val="es-ES" w:eastAsia="es-ES"/>
        </w:rPr>
        <w:t xml:space="preserve"> y </w:t>
      </w:r>
      <w:r w:rsidRPr="003F7F69">
        <w:rPr>
          <w:rFonts w:ascii="Arial" w:eastAsia="MS Mincho" w:hAnsi="Arial" w:cs="Courier New"/>
          <w:szCs w:val="20"/>
          <w:lang w:val="es-ES" w:eastAsia="es-ES"/>
        </w:rPr>
        <w:t>entre períodos</w:t>
      </w:r>
      <w:r w:rsidR="00D65EA4">
        <w:rPr>
          <w:rFonts w:ascii="Arial" w:eastAsia="MS Mincho" w:hAnsi="Arial" w:cs="Courier New"/>
          <w:szCs w:val="20"/>
          <w:lang w:val="es-ES" w:eastAsia="es-ES"/>
        </w:rPr>
        <w:t>.</w:t>
      </w:r>
    </w:p>
    <w:p w:rsidR="003F7F69" w:rsidRDefault="003F7F69" w:rsidP="003F7F69">
      <w:pPr>
        <w:spacing w:after="0" w:line="240" w:lineRule="auto"/>
        <w:jc w:val="both"/>
        <w:rPr>
          <w:rFonts w:ascii="Arial" w:eastAsia="MS Mincho" w:hAnsi="Arial" w:cs="Courier New"/>
          <w:szCs w:val="20"/>
          <w:lang w:val="es-ES" w:eastAsia="es-ES"/>
        </w:rPr>
      </w:pPr>
    </w:p>
    <w:p w:rsidR="003F7F69" w:rsidRPr="003F7F69" w:rsidRDefault="003F7F69" w:rsidP="003F7F69">
      <w:pPr>
        <w:spacing w:after="0" w:line="240" w:lineRule="auto"/>
        <w:jc w:val="both"/>
        <w:rPr>
          <w:rFonts w:ascii="Arial" w:eastAsia="MS Mincho" w:hAnsi="Arial" w:cs="Courier New"/>
          <w:szCs w:val="20"/>
          <w:u w:val="single"/>
          <w:lang w:val="es-ES" w:eastAsia="es-ES"/>
        </w:rPr>
      </w:pPr>
      <w:r w:rsidRPr="003F7F69">
        <w:rPr>
          <w:rFonts w:ascii="Arial" w:eastAsia="MS Mincho" w:hAnsi="Arial" w:cs="Courier New"/>
          <w:szCs w:val="20"/>
          <w:u w:val="single"/>
          <w:lang w:val="es-ES" w:eastAsia="es-ES"/>
        </w:rPr>
        <w:t>DEL PRÁCTICO</w:t>
      </w:r>
    </w:p>
    <w:p w:rsidR="003F7F69" w:rsidRDefault="003F7F69" w:rsidP="003F7F69">
      <w:pPr>
        <w:spacing w:after="0" w:line="240" w:lineRule="auto"/>
        <w:jc w:val="both"/>
        <w:rPr>
          <w:rFonts w:ascii="Arial" w:eastAsia="MS Mincho" w:hAnsi="Arial" w:cs="Courier New"/>
          <w:szCs w:val="20"/>
          <w:lang w:val="es-ES" w:eastAsia="es-ES"/>
        </w:rPr>
      </w:pPr>
    </w:p>
    <w:p w:rsidR="003F7F69" w:rsidRPr="003F7F69" w:rsidRDefault="003F7F69" w:rsidP="003F7F69">
      <w:pPr>
        <w:spacing w:after="0" w:line="240" w:lineRule="auto"/>
        <w:jc w:val="both"/>
        <w:rPr>
          <w:rFonts w:ascii="Arial" w:eastAsia="MS Mincho" w:hAnsi="Arial" w:cs="Courier New"/>
          <w:szCs w:val="20"/>
          <w:lang w:val="es-ES" w:eastAsia="es-ES"/>
        </w:rPr>
      </w:pPr>
      <w:r w:rsidRPr="003F7F69">
        <w:rPr>
          <w:rFonts w:ascii="Arial" w:eastAsia="MS Mincho" w:hAnsi="Arial" w:cs="Courier New"/>
          <w:szCs w:val="20"/>
          <w:lang w:val="es-ES" w:eastAsia="es-ES"/>
        </w:rPr>
        <w:t xml:space="preserve">Comprender que el mero resultado de una fórmula, </w:t>
      </w:r>
      <w:r w:rsidR="00EB0648">
        <w:rPr>
          <w:rFonts w:ascii="Arial" w:eastAsia="MS Mincho" w:hAnsi="Arial" w:cs="Courier New"/>
          <w:szCs w:val="20"/>
          <w:lang w:val="es-ES" w:eastAsia="es-ES"/>
        </w:rPr>
        <w:t xml:space="preserve">a veces puede no ser un </w:t>
      </w:r>
      <w:r w:rsidRPr="003F7F69">
        <w:rPr>
          <w:rFonts w:ascii="Arial" w:eastAsia="MS Mincho" w:hAnsi="Arial" w:cs="Courier New"/>
          <w:szCs w:val="20"/>
          <w:lang w:val="es-ES" w:eastAsia="es-ES"/>
        </w:rPr>
        <w:t>indicador confiable para la toma de decisiones, sino que es necesario</w:t>
      </w:r>
      <w:r>
        <w:rPr>
          <w:rFonts w:ascii="Arial" w:eastAsia="MS Mincho" w:hAnsi="Arial" w:cs="Courier New"/>
          <w:szCs w:val="20"/>
          <w:lang w:val="es-ES" w:eastAsia="es-ES"/>
        </w:rPr>
        <w:t xml:space="preserve"> </w:t>
      </w:r>
      <w:r w:rsidRPr="003F7F69">
        <w:rPr>
          <w:rFonts w:ascii="Arial" w:eastAsia="MS Mincho" w:hAnsi="Arial" w:cs="Courier New"/>
          <w:szCs w:val="20"/>
          <w:lang w:val="es-ES" w:eastAsia="es-ES"/>
        </w:rPr>
        <w:t>complementar el mismo con un estudio profundo de las variables involucradas en la misma.</w:t>
      </w:r>
    </w:p>
    <w:p w:rsidR="003F7F69" w:rsidRDefault="003F7F69" w:rsidP="003F7F69">
      <w:pPr>
        <w:spacing w:after="0" w:line="240" w:lineRule="auto"/>
        <w:jc w:val="both"/>
        <w:rPr>
          <w:rFonts w:ascii="Arial" w:eastAsia="MS Mincho" w:hAnsi="Arial" w:cs="Courier New"/>
          <w:szCs w:val="20"/>
          <w:lang w:val="es-ES" w:eastAsia="es-ES"/>
        </w:rPr>
      </w:pPr>
    </w:p>
    <w:p w:rsidR="003F7F69" w:rsidRDefault="003F7F69" w:rsidP="003F7F69">
      <w:pPr>
        <w:spacing w:after="0" w:line="240" w:lineRule="auto"/>
        <w:jc w:val="both"/>
        <w:rPr>
          <w:rFonts w:ascii="Arial" w:eastAsia="MS Mincho" w:hAnsi="Arial" w:cs="Courier New"/>
          <w:szCs w:val="20"/>
          <w:lang w:val="es-ES" w:eastAsia="es-ES"/>
        </w:rPr>
      </w:pPr>
      <w:r w:rsidRPr="003F7F69">
        <w:rPr>
          <w:rFonts w:ascii="Arial" w:eastAsia="MS Mincho" w:hAnsi="Arial" w:cs="Courier New"/>
          <w:szCs w:val="20"/>
          <w:lang w:val="es-ES" w:eastAsia="es-ES"/>
        </w:rPr>
        <w:t>Mostrar cómo</w:t>
      </w:r>
      <w:r>
        <w:rPr>
          <w:rFonts w:ascii="Arial" w:eastAsia="MS Mincho" w:hAnsi="Arial" w:cs="Courier New"/>
          <w:szCs w:val="20"/>
          <w:lang w:val="es-ES" w:eastAsia="es-ES"/>
        </w:rPr>
        <w:t>,</w:t>
      </w:r>
      <w:r w:rsidRPr="003F7F69">
        <w:rPr>
          <w:rFonts w:ascii="Arial" w:eastAsia="MS Mincho" w:hAnsi="Arial" w:cs="Courier New"/>
          <w:szCs w:val="20"/>
          <w:lang w:val="es-ES" w:eastAsia="es-ES"/>
        </w:rPr>
        <w:t xml:space="preserve"> </w:t>
      </w:r>
      <w:r>
        <w:rPr>
          <w:rFonts w:ascii="Arial" w:eastAsia="MS Mincho" w:hAnsi="Arial" w:cs="Courier New"/>
          <w:szCs w:val="20"/>
          <w:lang w:val="es-ES" w:eastAsia="es-ES"/>
        </w:rPr>
        <w:t xml:space="preserve">si se analiza toda la información disponible del práctico, los indicadores </w:t>
      </w:r>
      <w:r w:rsidR="00D65EA4">
        <w:rPr>
          <w:rFonts w:ascii="Arial" w:eastAsia="MS Mincho" w:hAnsi="Arial" w:cs="Courier New"/>
          <w:szCs w:val="20"/>
          <w:lang w:val="es-ES" w:eastAsia="es-ES"/>
        </w:rPr>
        <w:t xml:space="preserve">de riesgo </w:t>
      </w:r>
      <w:r w:rsidR="00C0187C">
        <w:rPr>
          <w:rFonts w:ascii="Arial" w:eastAsia="MS Mincho" w:hAnsi="Arial" w:cs="Courier New"/>
          <w:szCs w:val="20"/>
          <w:lang w:val="es-ES" w:eastAsia="es-ES"/>
        </w:rPr>
        <w:t xml:space="preserve">y rendimientos </w:t>
      </w:r>
      <w:r>
        <w:rPr>
          <w:rFonts w:ascii="Arial" w:eastAsia="MS Mincho" w:hAnsi="Arial" w:cs="Courier New"/>
          <w:szCs w:val="20"/>
          <w:lang w:val="es-ES" w:eastAsia="es-ES"/>
        </w:rPr>
        <w:t xml:space="preserve">encontrados no </w:t>
      </w:r>
      <w:r w:rsidR="00D65EA4">
        <w:rPr>
          <w:rFonts w:ascii="Arial" w:eastAsia="MS Mincho" w:hAnsi="Arial" w:cs="Courier New"/>
          <w:szCs w:val="20"/>
          <w:lang w:val="es-ES" w:eastAsia="es-ES"/>
        </w:rPr>
        <w:t>manifiestan</w:t>
      </w:r>
      <w:r w:rsidR="00F646A3">
        <w:rPr>
          <w:rFonts w:ascii="Arial" w:eastAsia="MS Mincho" w:hAnsi="Arial" w:cs="Courier New"/>
          <w:szCs w:val="20"/>
          <w:lang w:val="es-ES" w:eastAsia="es-ES"/>
        </w:rPr>
        <w:t xml:space="preserve"> de una manera contundente</w:t>
      </w:r>
      <w:r w:rsidR="00D65EA4">
        <w:rPr>
          <w:rFonts w:ascii="Arial" w:eastAsia="MS Mincho" w:hAnsi="Arial" w:cs="Courier New"/>
          <w:szCs w:val="20"/>
          <w:lang w:val="es-ES" w:eastAsia="es-ES"/>
        </w:rPr>
        <w:t xml:space="preserve"> lo ocurrido en el período.</w:t>
      </w:r>
    </w:p>
    <w:p w:rsidR="003F7F69" w:rsidRDefault="003F7F69" w:rsidP="003F7F69">
      <w:pPr>
        <w:spacing w:after="0" w:line="240" w:lineRule="auto"/>
        <w:jc w:val="both"/>
        <w:rPr>
          <w:rFonts w:ascii="Arial" w:eastAsia="MS Mincho" w:hAnsi="Arial" w:cs="Courier New"/>
          <w:szCs w:val="20"/>
          <w:lang w:val="es-ES" w:eastAsia="es-ES"/>
        </w:rPr>
      </w:pPr>
    </w:p>
    <w:p w:rsidR="003F7F69" w:rsidRDefault="003F7F69" w:rsidP="003F7F69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ENUNCIADO:</w:t>
      </w:r>
    </w:p>
    <w:p w:rsidR="003F7F69" w:rsidRDefault="003F7F69" w:rsidP="003F7F69">
      <w:pPr>
        <w:spacing w:after="0" w:line="240" w:lineRule="auto"/>
        <w:rPr>
          <w:rFonts w:ascii="Arial" w:hAnsi="Arial" w:cs="Arial"/>
        </w:rPr>
      </w:pPr>
    </w:p>
    <w:p w:rsidR="00F646A3" w:rsidRDefault="00F646A3" w:rsidP="00F646A3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F646A3">
        <w:rPr>
          <w:rFonts w:ascii="Arial" w:hAnsi="Arial" w:cs="Arial"/>
          <w:lang w:val="es-ES_tradnl"/>
        </w:rPr>
        <w:t>Los índices de la Bolsa de valores de Riesgolandia, con base 100 en diciembre de 2018,</w:t>
      </w:r>
      <w:r>
        <w:rPr>
          <w:rFonts w:ascii="Arial" w:hAnsi="Arial" w:cs="Arial"/>
          <w:lang w:val="es-ES_tradnl"/>
        </w:rPr>
        <w:t xml:space="preserve"> tuvieron </w:t>
      </w:r>
      <w:r w:rsidRPr="00F646A3">
        <w:rPr>
          <w:rFonts w:ascii="Arial" w:hAnsi="Arial" w:cs="Arial"/>
          <w:lang w:val="es-ES_tradnl"/>
        </w:rPr>
        <w:t>al final de cada uno de los distintos meses del 2019 los siguientes valores para dos</w:t>
      </w:r>
      <w:r>
        <w:rPr>
          <w:rFonts w:ascii="Arial" w:hAnsi="Arial" w:cs="Arial"/>
          <w:lang w:val="es-ES_tradnl"/>
        </w:rPr>
        <w:t xml:space="preserve"> </w:t>
      </w:r>
      <w:r w:rsidRPr="00F646A3">
        <w:rPr>
          <w:rFonts w:ascii="Arial" w:hAnsi="Arial" w:cs="Arial"/>
          <w:lang w:val="es-ES_tradnl"/>
        </w:rPr>
        <w:t>sectores específicos y para el mercado en general.</w:t>
      </w:r>
      <w:r>
        <w:rPr>
          <w:rFonts w:ascii="Arial" w:hAnsi="Arial" w:cs="Arial"/>
          <w:lang w:val="es-ES_tradnl"/>
        </w:rPr>
        <w:t xml:space="preserve"> El índice general responde a todos los sectores involucrados en la economía.</w:t>
      </w:r>
    </w:p>
    <w:p w:rsidR="00D25028" w:rsidRDefault="00D25028" w:rsidP="00F646A3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0C7E8D" w:rsidRDefault="002D6A7B" w:rsidP="003F7F69">
      <w:pPr>
        <w:spacing w:after="0" w:line="240" w:lineRule="auto"/>
        <w:jc w:val="both"/>
        <w:rPr>
          <w:lang w:val="es-ES"/>
        </w:rPr>
      </w:pPr>
      <w:r>
        <w:rPr>
          <w:lang w:val="es-ES_tradnl"/>
        </w:rPr>
        <w:fldChar w:fldCharType="begin"/>
      </w:r>
      <w:r>
        <w:rPr>
          <w:lang w:val="es-ES_tradnl"/>
        </w:rPr>
        <w:instrText xml:space="preserve"> LINK </w:instrText>
      </w:r>
      <w:r w:rsidR="00565934">
        <w:rPr>
          <w:lang w:val="es-ES_tradnl"/>
        </w:rPr>
        <w:instrText xml:space="preserve">Excel.Sheet.12 "D:\\Usuario\\Documents\\CATEDRA\\Grupos AFII 2020\\NUEVOS PRACTICOS AFII RIESGO CARTERA\\Prácticos RIESGO Y CARTERA ped ISOLA.xlsx" Hoja3!F7C2:F21C5 </w:instrText>
      </w:r>
      <w:r>
        <w:rPr>
          <w:lang w:val="es-ES_tradnl"/>
        </w:rPr>
        <w:instrText xml:space="preserve">\a \f 4 \h </w:instrText>
      </w:r>
      <w:r w:rsidR="00023325">
        <w:rPr>
          <w:lang w:val="es-ES_tradnl"/>
        </w:rPr>
        <w:instrText xml:space="preserve"> \* MERGEFORMAT </w:instrText>
      </w:r>
      <w:r>
        <w:rPr>
          <w:lang w:val="es-ES_tradnl"/>
        </w:rPr>
        <w:fldChar w:fldCharType="separate"/>
      </w:r>
    </w:p>
    <w:tbl>
      <w:tblPr>
        <w:tblW w:w="72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8"/>
        <w:gridCol w:w="1818"/>
        <w:gridCol w:w="1818"/>
        <w:gridCol w:w="1818"/>
      </w:tblGrid>
      <w:tr w:rsidR="000C7E8D" w:rsidRPr="000C7E8D" w:rsidTr="000C7E8D">
        <w:trPr>
          <w:divId w:val="2144883625"/>
          <w:trHeight w:val="294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D" w:rsidRPr="000C7E8D" w:rsidRDefault="000C7E8D" w:rsidP="000C7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0C7E8D">
              <w:rPr>
                <w:rFonts w:ascii="Calibri" w:eastAsia="Times New Roman" w:hAnsi="Calibri" w:cs="Calibri"/>
                <w:color w:val="000000"/>
                <w:lang w:val="es-ES" w:eastAsia="es-ES"/>
              </w:rPr>
              <w:t>Mes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8D" w:rsidRPr="000C7E8D" w:rsidRDefault="003C2821" w:rsidP="000C7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0C7E8D">
              <w:rPr>
                <w:rFonts w:ascii="Calibri" w:eastAsia="Times New Roman" w:hAnsi="Calibri" w:cs="Calibri"/>
                <w:color w:val="000000"/>
                <w:lang w:val="es-ES" w:eastAsia="es-ES"/>
              </w:rPr>
              <w:t>Índice</w:t>
            </w:r>
            <w:r w:rsidR="000C7E8D" w:rsidRPr="000C7E8D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General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8D" w:rsidRPr="000C7E8D" w:rsidRDefault="003C2821" w:rsidP="000C7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0C7E8D">
              <w:rPr>
                <w:rFonts w:ascii="Calibri" w:eastAsia="Times New Roman" w:hAnsi="Calibri" w:cs="Calibri"/>
                <w:color w:val="000000"/>
                <w:lang w:val="es-ES" w:eastAsia="es-ES"/>
              </w:rPr>
              <w:t>Índice</w:t>
            </w:r>
            <w:r w:rsidR="000C7E8D" w:rsidRPr="000C7E8D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Sector 1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8D" w:rsidRPr="000C7E8D" w:rsidRDefault="003C2821" w:rsidP="000C7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0C7E8D">
              <w:rPr>
                <w:rFonts w:ascii="Calibri" w:eastAsia="Times New Roman" w:hAnsi="Calibri" w:cs="Calibri"/>
                <w:color w:val="000000"/>
                <w:lang w:val="es-ES" w:eastAsia="es-ES"/>
              </w:rPr>
              <w:t>Índice</w:t>
            </w:r>
            <w:r w:rsidR="000C7E8D" w:rsidRPr="000C7E8D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Sector 2</w:t>
            </w:r>
          </w:p>
        </w:tc>
      </w:tr>
      <w:tr w:rsidR="000C7E8D" w:rsidRPr="000C7E8D" w:rsidTr="000C7E8D">
        <w:trPr>
          <w:divId w:val="2144883625"/>
          <w:trHeight w:val="294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8D" w:rsidRPr="000C7E8D" w:rsidRDefault="000C7E8D" w:rsidP="000C7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8D" w:rsidRPr="000C7E8D" w:rsidRDefault="000C7E8D" w:rsidP="000C7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8D" w:rsidRPr="000C7E8D" w:rsidRDefault="000C7E8D" w:rsidP="000C7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8D" w:rsidRPr="000C7E8D" w:rsidRDefault="000C7E8D" w:rsidP="000C7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0C7E8D" w:rsidRPr="000C7E8D" w:rsidTr="00565934">
        <w:trPr>
          <w:divId w:val="2144883625"/>
          <w:trHeight w:val="294"/>
        </w:trPr>
        <w:tc>
          <w:tcPr>
            <w:tcW w:w="1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8D" w:rsidRPr="000C7E8D" w:rsidRDefault="000C7E8D" w:rsidP="000C7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0C7E8D">
              <w:rPr>
                <w:rFonts w:ascii="Calibri" w:eastAsia="Times New Roman" w:hAnsi="Calibri" w:cs="Calibri"/>
                <w:color w:val="000000"/>
                <w:lang w:val="es-ES" w:eastAsia="es-ES"/>
              </w:rPr>
              <w:t>Diciembre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E8D" w:rsidRPr="000C7E8D" w:rsidRDefault="000C7E8D" w:rsidP="000C7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0C7E8D">
              <w:rPr>
                <w:rFonts w:ascii="Calibri" w:eastAsia="Times New Roman" w:hAnsi="Calibri" w:cs="Calibri"/>
                <w:color w:val="000000"/>
                <w:lang w:val="es-ES" w:eastAsia="es-ES"/>
              </w:rPr>
              <w:t>100,00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8D" w:rsidRPr="000C7E8D" w:rsidRDefault="000C7E8D" w:rsidP="000C7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0C7E8D">
              <w:rPr>
                <w:rFonts w:ascii="Calibri" w:eastAsia="Times New Roman" w:hAnsi="Calibri" w:cs="Calibri"/>
                <w:color w:val="000000"/>
                <w:lang w:val="es-ES" w:eastAsia="es-ES"/>
              </w:rPr>
              <w:t>100,00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E8D" w:rsidRPr="000C7E8D" w:rsidRDefault="00565934" w:rsidP="002B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100</w:t>
            </w:r>
            <w:r w:rsidR="002B19F3">
              <w:rPr>
                <w:rFonts w:ascii="Calibri" w:eastAsia="Times New Roman" w:hAnsi="Calibri" w:cs="Calibri"/>
                <w:color w:val="000000"/>
                <w:lang w:val="es-ES" w:eastAsia="es-ES"/>
              </w:rPr>
              <w:t>,00</w:t>
            </w:r>
          </w:p>
        </w:tc>
      </w:tr>
      <w:tr w:rsidR="000C7E8D" w:rsidRPr="000C7E8D" w:rsidTr="00565934">
        <w:trPr>
          <w:divId w:val="2144883625"/>
          <w:trHeight w:val="294"/>
        </w:trPr>
        <w:tc>
          <w:tcPr>
            <w:tcW w:w="1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8D" w:rsidRPr="000C7E8D" w:rsidRDefault="000C7E8D" w:rsidP="000C7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0C7E8D">
              <w:rPr>
                <w:rFonts w:ascii="Calibri" w:eastAsia="Times New Roman" w:hAnsi="Calibri" w:cs="Calibri"/>
                <w:color w:val="000000"/>
                <w:lang w:val="es-ES" w:eastAsia="es-ES"/>
              </w:rPr>
              <w:t>Enero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E8D" w:rsidRPr="000C7E8D" w:rsidRDefault="000C7E8D" w:rsidP="000C7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0C7E8D">
              <w:rPr>
                <w:rFonts w:ascii="Calibri" w:eastAsia="Times New Roman" w:hAnsi="Calibri" w:cs="Calibri"/>
                <w:color w:val="000000"/>
                <w:lang w:val="es-ES" w:eastAsia="es-ES"/>
              </w:rPr>
              <w:t>103,45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8D" w:rsidRPr="000C7E8D" w:rsidRDefault="000C7E8D" w:rsidP="000C7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0C7E8D">
              <w:rPr>
                <w:rFonts w:ascii="Calibri" w:eastAsia="Times New Roman" w:hAnsi="Calibri" w:cs="Calibri"/>
                <w:color w:val="000000"/>
                <w:lang w:val="es-ES" w:eastAsia="es-ES"/>
              </w:rPr>
              <w:t>110,74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E8D" w:rsidRPr="000C7E8D" w:rsidRDefault="00565934" w:rsidP="000C7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98</w:t>
            </w:r>
            <w:r w:rsidR="002B19F3">
              <w:rPr>
                <w:rFonts w:ascii="Calibri" w:eastAsia="Times New Roman" w:hAnsi="Calibri" w:cs="Calibri"/>
                <w:color w:val="000000"/>
                <w:lang w:val="es-ES" w:eastAsia="es-ES"/>
              </w:rPr>
              <w:t>,00</w:t>
            </w:r>
          </w:p>
        </w:tc>
      </w:tr>
      <w:tr w:rsidR="000C7E8D" w:rsidRPr="000C7E8D" w:rsidTr="00565934">
        <w:trPr>
          <w:divId w:val="2144883625"/>
          <w:trHeight w:val="294"/>
        </w:trPr>
        <w:tc>
          <w:tcPr>
            <w:tcW w:w="1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8D" w:rsidRPr="000C7E8D" w:rsidRDefault="000C7E8D" w:rsidP="000C7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0C7E8D">
              <w:rPr>
                <w:rFonts w:ascii="Calibri" w:eastAsia="Times New Roman" w:hAnsi="Calibri" w:cs="Calibri"/>
                <w:color w:val="000000"/>
                <w:lang w:val="es-ES" w:eastAsia="es-ES"/>
              </w:rPr>
              <w:t>Febrero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E8D" w:rsidRPr="000C7E8D" w:rsidRDefault="000C7E8D" w:rsidP="000C7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0C7E8D">
              <w:rPr>
                <w:rFonts w:ascii="Calibri" w:eastAsia="Times New Roman" w:hAnsi="Calibri" w:cs="Calibri"/>
                <w:color w:val="000000"/>
                <w:lang w:val="es-ES" w:eastAsia="es-ES"/>
              </w:rPr>
              <w:t>109,44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8D" w:rsidRPr="000C7E8D" w:rsidRDefault="000C7E8D" w:rsidP="000C7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0C7E8D">
              <w:rPr>
                <w:rFonts w:ascii="Calibri" w:eastAsia="Times New Roman" w:hAnsi="Calibri" w:cs="Calibri"/>
                <w:color w:val="000000"/>
                <w:lang w:val="es-ES" w:eastAsia="es-ES"/>
              </w:rPr>
              <w:t>122,11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E8D" w:rsidRPr="000C7E8D" w:rsidRDefault="002B19F3" w:rsidP="000C7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97,00</w:t>
            </w:r>
          </w:p>
        </w:tc>
      </w:tr>
      <w:tr w:rsidR="000C7E8D" w:rsidRPr="000C7E8D" w:rsidTr="00565934">
        <w:trPr>
          <w:divId w:val="2144883625"/>
          <w:trHeight w:val="294"/>
        </w:trPr>
        <w:tc>
          <w:tcPr>
            <w:tcW w:w="1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8D" w:rsidRPr="000C7E8D" w:rsidRDefault="000C7E8D" w:rsidP="000C7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0C7E8D">
              <w:rPr>
                <w:rFonts w:ascii="Calibri" w:eastAsia="Times New Roman" w:hAnsi="Calibri" w:cs="Calibri"/>
                <w:color w:val="000000"/>
                <w:lang w:val="es-ES" w:eastAsia="es-ES"/>
              </w:rPr>
              <w:t>Marzo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E8D" w:rsidRPr="000C7E8D" w:rsidRDefault="000C7E8D" w:rsidP="000C7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0C7E8D">
              <w:rPr>
                <w:rFonts w:ascii="Calibri" w:eastAsia="Times New Roman" w:hAnsi="Calibri" w:cs="Calibri"/>
                <w:color w:val="000000"/>
                <w:lang w:val="es-ES" w:eastAsia="es-ES"/>
              </w:rPr>
              <w:t>107,43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8D" w:rsidRPr="000C7E8D" w:rsidRDefault="000C7E8D" w:rsidP="000C7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0C7E8D">
              <w:rPr>
                <w:rFonts w:ascii="Calibri" w:eastAsia="Times New Roman" w:hAnsi="Calibri" w:cs="Calibri"/>
                <w:color w:val="000000"/>
                <w:lang w:val="es-ES" w:eastAsia="es-ES"/>
              </w:rPr>
              <w:t>119,99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E8D" w:rsidRPr="000C7E8D" w:rsidRDefault="002B19F3" w:rsidP="000C7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97,50</w:t>
            </w:r>
          </w:p>
        </w:tc>
      </w:tr>
      <w:tr w:rsidR="000C7E8D" w:rsidRPr="000C7E8D" w:rsidTr="00565934">
        <w:trPr>
          <w:divId w:val="2144883625"/>
          <w:trHeight w:val="294"/>
        </w:trPr>
        <w:tc>
          <w:tcPr>
            <w:tcW w:w="1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8D" w:rsidRPr="000C7E8D" w:rsidRDefault="000C7E8D" w:rsidP="000C7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0C7E8D">
              <w:rPr>
                <w:rFonts w:ascii="Calibri" w:eastAsia="Times New Roman" w:hAnsi="Calibri" w:cs="Calibri"/>
                <w:color w:val="000000"/>
                <w:lang w:val="es-ES" w:eastAsia="es-ES"/>
              </w:rPr>
              <w:t>Abril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E8D" w:rsidRPr="000C7E8D" w:rsidRDefault="000C7E8D" w:rsidP="000C7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0C7E8D">
              <w:rPr>
                <w:rFonts w:ascii="Calibri" w:eastAsia="Times New Roman" w:hAnsi="Calibri" w:cs="Calibri"/>
                <w:color w:val="000000"/>
                <w:lang w:val="es-ES" w:eastAsia="es-ES"/>
              </w:rPr>
              <w:t>110,10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8D" w:rsidRPr="000C7E8D" w:rsidRDefault="000C7E8D" w:rsidP="000C7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0C7E8D">
              <w:rPr>
                <w:rFonts w:ascii="Calibri" w:eastAsia="Times New Roman" w:hAnsi="Calibri" w:cs="Calibri"/>
                <w:color w:val="000000"/>
                <w:lang w:val="es-ES" w:eastAsia="es-ES"/>
              </w:rPr>
              <w:t>121,59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E8D" w:rsidRPr="000C7E8D" w:rsidRDefault="002B19F3" w:rsidP="002B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98,00</w:t>
            </w:r>
          </w:p>
        </w:tc>
      </w:tr>
      <w:tr w:rsidR="000C7E8D" w:rsidRPr="000C7E8D" w:rsidTr="00565934">
        <w:trPr>
          <w:divId w:val="2144883625"/>
          <w:trHeight w:val="294"/>
        </w:trPr>
        <w:tc>
          <w:tcPr>
            <w:tcW w:w="1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8D" w:rsidRPr="000C7E8D" w:rsidRDefault="000C7E8D" w:rsidP="000C7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0C7E8D">
              <w:rPr>
                <w:rFonts w:ascii="Calibri" w:eastAsia="Times New Roman" w:hAnsi="Calibri" w:cs="Calibri"/>
                <w:color w:val="000000"/>
                <w:lang w:val="es-ES" w:eastAsia="es-ES"/>
              </w:rPr>
              <w:t>Mayo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E8D" w:rsidRPr="000C7E8D" w:rsidRDefault="000C7E8D" w:rsidP="000C7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0C7E8D">
              <w:rPr>
                <w:rFonts w:ascii="Calibri" w:eastAsia="Times New Roman" w:hAnsi="Calibri" w:cs="Calibri"/>
                <w:color w:val="000000"/>
                <w:lang w:val="es-ES" w:eastAsia="es-ES"/>
              </w:rPr>
              <w:t>103,25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8D" w:rsidRPr="000C7E8D" w:rsidRDefault="000C7E8D" w:rsidP="000C7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0C7E8D">
              <w:rPr>
                <w:rFonts w:ascii="Calibri" w:eastAsia="Times New Roman" w:hAnsi="Calibri" w:cs="Calibri"/>
                <w:color w:val="000000"/>
                <w:lang w:val="es-ES" w:eastAsia="es-ES"/>
              </w:rPr>
              <w:t>114,05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E8D" w:rsidRPr="000C7E8D" w:rsidRDefault="002B19F3" w:rsidP="002B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99,00</w:t>
            </w:r>
          </w:p>
        </w:tc>
      </w:tr>
      <w:tr w:rsidR="000C7E8D" w:rsidRPr="000C7E8D" w:rsidTr="00565934">
        <w:trPr>
          <w:divId w:val="2144883625"/>
          <w:trHeight w:val="294"/>
        </w:trPr>
        <w:tc>
          <w:tcPr>
            <w:tcW w:w="1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8D" w:rsidRPr="000C7E8D" w:rsidRDefault="000C7E8D" w:rsidP="000C7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0C7E8D">
              <w:rPr>
                <w:rFonts w:ascii="Calibri" w:eastAsia="Times New Roman" w:hAnsi="Calibri" w:cs="Calibri"/>
                <w:color w:val="000000"/>
                <w:lang w:val="es-ES" w:eastAsia="es-ES"/>
              </w:rPr>
              <w:t>Junio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E8D" w:rsidRPr="000C7E8D" w:rsidRDefault="000C7E8D" w:rsidP="000C7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0C7E8D">
              <w:rPr>
                <w:rFonts w:ascii="Calibri" w:eastAsia="Times New Roman" w:hAnsi="Calibri" w:cs="Calibri"/>
                <w:color w:val="000000"/>
                <w:lang w:val="es-ES" w:eastAsia="es-ES"/>
              </w:rPr>
              <w:t>99,70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8D" w:rsidRPr="000C7E8D" w:rsidRDefault="000C7E8D" w:rsidP="000C7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0C7E8D">
              <w:rPr>
                <w:rFonts w:ascii="Calibri" w:eastAsia="Times New Roman" w:hAnsi="Calibri" w:cs="Calibri"/>
                <w:color w:val="000000"/>
                <w:lang w:val="es-ES" w:eastAsia="es-ES"/>
              </w:rPr>
              <w:t>105,99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E8D" w:rsidRPr="000C7E8D" w:rsidRDefault="002B19F3" w:rsidP="002B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98,50</w:t>
            </w:r>
          </w:p>
        </w:tc>
      </w:tr>
      <w:tr w:rsidR="000C7E8D" w:rsidRPr="000C7E8D" w:rsidTr="00565934">
        <w:trPr>
          <w:divId w:val="2144883625"/>
          <w:trHeight w:val="294"/>
        </w:trPr>
        <w:tc>
          <w:tcPr>
            <w:tcW w:w="1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8D" w:rsidRPr="000C7E8D" w:rsidRDefault="000C7E8D" w:rsidP="000C7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0C7E8D">
              <w:rPr>
                <w:rFonts w:ascii="Calibri" w:eastAsia="Times New Roman" w:hAnsi="Calibri" w:cs="Calibri"/>
                <w:color w:val="000000"/>
                <w:lang w:val="es-ES" w:eastAsia="es-ES"/>
              </w:rPr>
              <w:t>Julio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E8D" w:rsidRPr="000C7E8D" w:rsidRDefault="000C7E8D" w:rsidP="000C7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0C7E8D">
              <w:rPr>
                <w:rFonts w:ascii="Calibri" w:eastAsia="Times New Roman" w:hAnsi="Calibri" w:cs="Calibri"/>
                <w:color w:val="000000"/>
                <w:lang w:val="es-ES" w:eastAsia="es-ES"/>
              </w:rPr>
              <w:t>99,17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8D" w:rsidRPr="000C7E8D" w:rsidRDefault="000C7E8D" w:rsidP="000C7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0C7E8D">
              <w:rPr>
                <w:rFonts w:ascii="Calibri" w:eastAsia="Times New Roman" w:hAnsi="Calibri" w:cs="Calibri"/>
                <w:color w:val="000000"/>
                <w:lang w:val="es-ES" w:eastAsia="es-ES"/>
              </w:rPr>
              <w:t>105,01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E8D" w:rsidRPr="000C7E8D" w:rsidRDefault="002B19F3" w:rsidP="000C7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97,00</w:t>
            </w:r>
          </w:p>
        </w:tc>
      </w:tr>
      <w:tr w:rsidR="000C7E8D" w:rsidRPr="000C7E8D" w:rsidTr="00565934">
        <w:trPr>
          <w:divId w:val="2144883625"/>
          <w:trHeight w:val="294"/>
        </w:trPr>
        <w:tc>
          <w:tcPr>
            <w:tcW w:w="1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8D" w:rsidRPr="000C7E8D" w:rsidRDefault="000C7E8D" w:rsidP="000C7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0C7E8D">
              <w:rPr>
                <w:rFonts w:ascii="Calibri" w:eastAsia="Times New Roman" w:hAnsi="Calibri" w:cs="Calibri"/>
                <w:color w:val="000000"/>
                <w:lang w:val="es-ES" w:eastAsia="es-ES"/>
              </w:rPr>
              <w:t>Agosto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E8D" w:rsidRPr="000C7E8D" w:rsidRDefault="000C7E8D" w:rsidP="000C7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0C7E8D">
              <w:rPr>
                <w:rFonts w:ascii="Calibri" w:eastAsia="Times New Roman" w:hAnsi="Calibri" w:cs="Calibri"/>
                <w:color w:val="000000"/>
                <w:lang w:val="es-ES" w:eastAsia="es-ES"/>
              </w:rPr>
              <w:t>98,50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8D" w:rsidRPr="000C7E8D" w:rsidRDefault="000C7E8D" w:rsidP="000C7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0C7E8D">
              <w:rPr>
                <w:rFonts w:ascii="Calibri" w:eastAsia="Times New Roman" w:hAnsi="Calibri" w:cs="Calibri"/>
                <w:color w:val="000000"/>
                <w:lang w:val="es-ES" w:eastAsia="es-ES"/>
              </w:rPr>
              <w:t>107,55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E8D" w:rsidRPr="000C7E8D" w:rsidRDefault="002B19F3" w:rsidP="002B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97,50</w:t>
            </w:r>
          </w:p>
        </w:tc>
      </w:tr>
      <w:tr w:rsidR="000C7E8D" w:rsidRPr="000C7E8D" w:rsidTr="00565934">
        <w:trPr>
          <w:divId w:val="2144883625"/>
          <w:trHeight w:val="294"/>
        </w:trPr>
        <w:tc>
          <w:tcPr>
            <w:tcW w:w="1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8D" w:rsidRPr="000C7E8D" w:rsidRDefault="000C7E8D" w:rsidP="000C7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0C7E8D">
              <w:rPr>
                <w:rFonts w:ascii="Calibri" w:eastAsia="Times New Roman" w:hAnsi="Calibri" w:cs="Calibri"/>
                <w:color w:val="000000"/>
                <w:lang w:val="es-ES" w:eastAsia="es-ES"/>
              </w:rPr>
              <w:t>Septiembre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E8D" w:rsidRPr="000C7E8D" w:rsidRDefault="000C7E8D" w:rsidP="000C7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0C7E8D">
              <w:rPr>
                <w:rFonts w:ascii="Calibri" w:eastAsia="Times New Roman" w:hAnsi="Calibri" w:cs="Calibri"/>
                <w:color w:val="000000"/>
                <w:lang w:val="es-ES" w:eastAsia="es-ES"/>
              </w:rPr>
              <w:t>96,22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8D" w:rsidRPr="000C7E8D" w:rsidRDefault="000C7E8D" w:rsidP="000C7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0C7E8D">
              <w:rPr>
                <w:rFonts w:ascii="Calibri" w:eastAsia="Times New Roman" w:hAnsi="Calibri" w:cs="Calibri"/>
                <w:color w:val="000000"/>
                <w:lang w:val="es-ES" w:eastAsia="es-ES"/>
              </w:rPr>
              <w:t>104,45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E8D" w:rsidRPr="000C7E8D" w:rsidRDefault="002B19F3" w:rsidP="002B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98,00</w:t>
            </w:r>
          </w:p>
        </w:tc>
      </w:tr>
      <w:tr w:rsidR="000C7E8D" w:rsidRPr="000C7E8D" w:rsidTr="00565934">
        <w:trPr>
          <w:divId w:val="2144883625"/>
          <w:trHeight w:val="294"/>
        </w:trPr>
        <w:tc>
          <w:tcPr>
            <w:tcW w:w="1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8D" w:rsidRPr="000C7E8D" w:rsidRDefault="000C7E8D" w:rsidP="000C7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0C7E8D">
              <w:rPr>
                <w:rFonts w:ascii="Calibri" w:eastAsia="Times New Roman" w:hAnsi="Calibri" w:cs="Calibri"/>
                <w:color w:val="000000"/>
                <w:lang w:val="es-ES" w:eastAsia="es-ES"/>
              </w:rPr>
              <w:t>Octubre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E8D" w:rsidRPr="000C7E8D" w:rsidRDefault="000C7E8D" w:rsidP="000C7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0C7E8D">
              <w:rPr>
                <w:rFonts w:ascii="Calibri" w:eastAsia="Times New Roman" w:hAnsi="Calibri" w:cs="Calibri"/>
                <w:color w:val="000000"/>
                <w:lang w:val="es-ES" w:eastAsia="es-ES"/>
              </w:rPr>
              <w:t>98,01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8D" w:rsidRPr="000C7E8D" w:rsidRDefault="000C7E8D" w:rsidP="000C7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0C7E8D">
              <w:rPr>
                <w:rFonts w:ascii="Calibri" w:eastAsia="Times New Roman" w:hAnsi="Calibri" w:cs="Calibri"/>
                <w:color w:val="000000"/>
                <w:lang w:val="es-ES" w:eastAsia="es-ES"/>
              </w:rPr>
              <w:t>104,01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E8D" w:rsidRPr="000C7E8D" w:rsidRDefault="002B19F3" w:rsidP="002B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99,00</w:t>
            </w:r>
          </w:p>
        </w:tc>
      </w:tr>
      <w:tr w:rsidR="000C7E8D" w:rsidRPr="000C7E8D" w:rsidTr="00565934">
        <w:trPr>
          <w:divId w:val="2144883625"/>
          <w:trHeight w:val="294"/>
        </w:trPr>
        <w:tc>
          <w:tcPr>
            <w:tcW w:w="1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8D" w:rsidRPr="000C7E8D" w:rsidRDefault="000C7E8D" w:rsidP="000C7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0C7E8D">
              <w:rPr>
                <w:rFonts w:ascii="Calibri" w:eastAsia="Times New Roman" w:hAnsi="Calibri" w:cs="Calibri"/>
                <w:color w:val="000000"/>
                <w:lang w:val="es-ES" w:eastAsia="es-ES"/>
              </w:rPr>
              <w:t>Noviembre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E8D" w:rsidRPr="000C7E8D" w:rsidRDefault="000C7E8D" w:rsidP="000C7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0C7E8D">
              <w:rPr>
                <w:rFonts w:ascii="Calibri" w:eastAsia="Times New Roman" w:hAnsi="Calibri" w:cs="Calibri"/>
                <w:color w:val="000000"/>
                <w:lang w:val="es-ES" w:eastAsia="es-ES"/>
              </w:rPr>
              <w:t>108,99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8D" w:rsidRPr="000C7E8D" w:rsidRDefault="000C7E8D" w:rsidP="000C7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0C7E8D">
              <w:rPr>
                <w:rFonts w:ascii="Calibri" w:eastAsia="Times New Roman" w:hAnsi="Calibri" w:cs="Calibri"/>
                <w:color w:val="000000"/>
                <w:lang w:val="es-ES" w:eastAsia="es-ES"/>
              </w:rPr>
              <w:t>119,00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E8D" w:rsidRPr="000C7E8D" w:rsidRDefault="002B19F3" w:rsidP="000C7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97,00</w:t>
            </w:r>
          </w:p>
        </w:tc>
      </w:tr>
      <w:tr w:rsidR="000C7E8D" w:rsidRPr="000C7E8D" w:rsidTr="00565934">
        <w:trPr>
          <w:divId w:val="2144883625"/>
          <w:trHeight w:val="294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8D" w:rsidRPr="000C7E8D" w:rsidRDefault="000C7E8D" w:rsidP="000C7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0C7E8D">
              <w:rPr>
                <w:rFonts w:ascii="Calibri" w:eastAsia="Times New Roman" w:hAnsi="Calibri" w:cs="Calibri"/>
                <w:color w:val="000000"/>
                <w:lang w:val="es-ES" w:eastAsia="es-ES"/>
              </w:rPr>
              <w:t>Diciembre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E8D" w:rsidRPr="000C7E8D" w:rsidRDefault="000C7E8D" w:rsidP="000C7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0C7E8D">
              <w:rPr>
                <w:rFonts w:ascii="Calibri" w:eastAsia="Times New Roman" w:hAnsi="Calibri" w:cs="Calibri"/>
                <w:color w:val="000000"/>
                <w:lang w:val="es-ES" w:eastAsia="es-ES"/>
              </w:rPr>
              <w:t>108,14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8D" w:rsidRPr="000C7E8D" w:rsidRDefault="000C7E8D" w:rsidP="000C7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0C7E8D">
              <w:rPr>
                <w:rFonts w:ascii="Calibri" w:eastAsia="Times New Roman" w:hAnsi="Calibri" w:cs="Calibri"/>
                <w:color w:val="000000"/>
                <w:lang w:val="es-ES" w:eastAsia="es-ES"/>
              </w:rPr>
              <w:t>116,89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E8D" w:rsidRPr="000C7E8D" w:rsidRDefault="002B19F3" w:rsidP="002B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105,00</w:t>
            </w:r>
          </w:p>
        </w:tc>
      </w:tr>
    </w:tbl>
    <w:p w:rsidR="003C2821" w:rsidRDefault="002D6A7B" w:rsidP="003F7F69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fldChar w:fldCharType="end"/>
      </w:r>
    </w:p>
    <w:p w:rsidR="003C2821" w:rsidRDefault="003C2821" w:rsidP="003F7F69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</w:p>
    <w:p w:rsidR="003F7F69" w:rsidRDefault="003F7F69" w:rsidP="003F7F69">
      <w:pPr>
        <w:spacing w:after="0" w:line="240" w:lineRule="auto"/>
        <w:jc w:val="both"/>
        <w:rPr>
          <w:rFonts w:ascii="Arial" w:hAnsi="Arial" w:cs="Arial"/>
          <w:b/>
          <w:u w:val="single"/>
          <w:lang w:val="es-ES_tradnl"/>
        </w:rPr>
      </w:pPr>
      <w:bookmarkStart w:id="0" w:name="_GoBack"/>
      <w:bookmarkEnd w:id="0"/>
      <w:r>
        <w:rPr>
          <w:rFonts w:ascii="Arial" w:hAnsi="Arial" w:cs="Arial"/>
          <w:b/>
          <w:u w:val="single"/>
          <w:lang w:val="es-ES_tradnl"/>
        </w:rPr>
        <w:lastRenderedPageBreak/>
        <w:t>SE PIDE</w:t>
      </w:r>
      <w:r w:rsidR="009E6F05">
        <w:rPr>
          <w:rFonts w:ascii="Arial" w:hAnsi="Arial" w:cs="Arial"/>
          <w:b/>
          <w:u w:val="single"/>
          <w:lang w:val="es-ES_tradnl"/>
        </w:rPr>
        <w:t xml:space="preserve"> INFORME</w:t>
      </w:r>
      <w:r>
        <w:rPr>
          <w:rFonts w:ascii="Arial" w:hAnsi="Arial" w:cs="Arial"/>
          <w:b/>
          <w:u w:val="single"/>
          <w:lang w:val="es-ES_tradnl"/>
        </w:rPr>
        <w:t>:</w:t>
      </w:r>
    </w:p>
    <w:p w:rsidR="003F7F69" w:rsidRDefault="003F7F69" w:rsidP="003F7F69">
      <w:pPr>
        <w:spacing w:after="0" w:line="240" w:lineRule="auto"/>
        <w:jc w:val="both"/>
        <w:rPr>
          <w:rFonts w:ascii="Arial" w:hAnsi="Arial" w:cs="Arial"/>
          <w:b/>
          <w:u w:val="single"/>
          <w:lang w:val="es-ES_tradnl"/>
        </w:rPr>
      </w:pPr>
    </w:p>
    <w:p w:rsidR="009E6F05" w:rsidRPr="009E6F05" w:rsidRDefault="009E6F05" w:rsidP="009E6F05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9E6F05">
        <w:rPr>
          <w:rFonts w:ascii="Arial" w:hAnsi="Arial" w:cs="Arial"/>
          <w:lang w:val="es-ES_tradnl"/>
        </w:rPr>
        <w:t>Cuál fue el sector más riesgoso</w:t>
      </w:r>
      <w:r>
        <w:rPr>
          <w:rFonts w:ascii="Arial" w:hAnsi="Arial" w:cs="Arial"/>
          <w:lang w:val="es-ES_tradnl"/>
        </w:rPr>
        <w:t xml:space="preserve"> y en base a qué elementos llega a su conclusión.</w:t>
      </w:r>
    </w:p>
    <w:p w:rsidR="009E6F05" w:rsidRPr="009E6F05" w:rsidRDefault="009E6F05" w:rsidP="009E6F05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9E6F05">
        <w:rPr>
          <w:rFonts w:ascii="Arial" w:hAnsi="Arial" w:cs="Arial"/>
          <w:lang w:val="es-ES_tradnl"/>
        </w:rPr>
        <w:t xml:space="preserve">Cuál fue la rentabilidad mensual de cada </w:t>
      </w:r>
      <w:r>
        <w:rPr>
          <w:rFonts w:ascii="Arial" w:hAnsi="Arial" w:cs="Arial"/>
          <w:lang w:val="es-ES_tradnl"/>
        </w:rPr>
        <w:t>sector y del mercado.</w:t>
      </w:r>
    </w:p>
    <w:p w:rsidR="009E6F05" w:rsidRPr="009E6F05" w:rsidRDefault="009E6F05" w:rsidP="009E6F05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9E6F05">
        <w:rPr>
          <w:rFonts w:ascii="Arial" w:hAnsi="Arial" w:cs="Arial"/>
          <w:lang w:val="es-ES_tradnl"/>
        </w:rPr>
        <w:t xml:space="preserve">Cuál fue la rentabilidad media de cada </w:t>
      </w:r>
      <w:r>
        <w:rPr>
          <w:rFonts w:ascii="Arial" w:hAnsi="Arial" w:cs="Arial"/>
          <w:lang w:val="es-ES_tradnl"/>
        </w:rPr>
        <w:t>sector y del mercado.</w:t>
      </w:r>
    </w:p>
    <w:p w:rsidR="009E6F05" w:rsidRDefault="009E6F05" w:rsidP="009E6F05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9E6F05">
        <w:rPr>
          <w:rFonts w:ascii="Arial" w:hAnsi="Arial" w:cs="Arial"/>
          <w:lang w:val="es-ES_tradnl"/>
        </w:rPr>
        <w:t xml:space="preserve">Cuál fue la rentabilidad anual de cada </w:t>
      </w:r>
      <w:r>
        <w:rPr>
          <w:rFonts w:ascii="Arial" w:hAnsi="Arial" w:cs="Arial"/>
          <w:lang w:val="es-ES_tradnl"/>
        </w:rPr>
        <w:t xml:space="preserve">sector y del mercado. </w:t>
      </w:r>
    </w:p>
    <w:p w:rsidR="00077571" w:rsidRDefault="009E6F05" w:rsidP="009E6F05">
      <w:pPr>
        <w:spacing w:after="0"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Qué análisis puede hacer independientemente de los resulta</w:t>
      </w:r>
      <w:r w:rsidR="006746C2">
        <w:rPr>
          <w:rFonts w:ascii="Arial" w:hAnsi="Arial" w:cs="Arial"/>
          <w:lang w:val="es-ES_tradnl"/>
        </w:rPr>
        <w:t>dos de las fórmulas encontradas respecto al riesgo de cada sector, comparando con sus rendimientos.</w:t>
      </w:r>
    </w:p>
    <w:p w:rsidR="009E6F05" w:rsidRDefault="009E6F05" w:rsidP="009E6F05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9E6F05" w:rsidRPr="009E6F05" w:rsidRDefault="009E6F05" w:rsidP="009E6F05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sectPr w:rsidR="009E6F05" w:rsidRPr="009E6F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5C"/>
    <w:rsid w:val="00023325"/>
    <w:rsid w:val="00077571"/>
    <w:rsid w:val="000C7E8D"/>
    <w:rsid w:val="00177486"/>
    <w:rsid w:val="002B19F3"/>
    <w:rsid w:val="002D6A7B"/>
    <w:rsid w:val="003C2821"/>
    <w:rsid w:val="003F7F69"/>
    <w:rsid w:val="00464354"/>
    <w:rsid w:val="004D2534"/>
    <w:rsid w:val="00532F5C"/>
    <w:rsid w:val="00565934"/>
    <w:rsid w:val="006746C2"/>
    <w:rsid w:val="009E6F05"/>
    <w:rsid w:val="009F7E55"/>
    <w:rsid w:val="00A04A80"/>
    <w:rsid w:val="00BF36BC"/>
    <w:rsid w:val="00C0187C"/>
    <w:rsid w:val="00D25028"/>
    <w:rsid w:val="00D65EA4"/>
    <w:rsid w:val="00DB53CB"/>
    <w:rsid w:val="00EB0648"/>
    <w:rsid w:val="00EE5B5C"/>
    <w:rsid w:val="00F3078A"/>
    <w:rsid w:val="00F646A3"/>
    <w:rsid w:val="00FC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92A739"/>
  <w15:chartTrackingRefBased/>
  <w15:docId w15:val="{9F4C3038-D3A1-4B6B-BAC1-B4785DF2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F69"/>
    <w:pPr>
      <w:spacing w:after="200" w:line="27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semiHidden/>
    <w:unhideWhenUsed/>
    <w:rsid w:val="003F7F6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3F7F69"/>
    <w:rPr>
      <w:rFonts w:ascii="Courier New" w:eastAsia="Times New Roman" w:hAnsi="Courier New" w:cs="Times New Roman"/>
      <w:sz w:val="20"/>
      <w:szCs w:val="20"/>
      <w:lang w:val="es-A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 José Luis</dc:creator>
  <cp:keywords/>
  <dc:description/>
  <cp:lastModifiedBy>Roberto</cp:lastModifiedBy>
  <cp:revision>2</cp:revision>
  <dcterms:created xsi:type="dcterms:W3CDTF">2020-08-30T12:57:00Z</dcterms:created>
  <dcterms:modified xsi:type="dcterms:W3CDTF">2020-08-30T12:57:00Z</dcterms:modified>
</cp:coreProperties>
</file>