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1AC11" w14:textId="77777777" w:rsidR="001A7F1C" w:rsidRDefault="001A7F1C" w:rsidP="001A7F1C">
      <w:pPr>
        <w:pStyle w:val="Textosinformato"/>
        <w:jc w:val="both"/>
        <w:rPr>
          <w:rFonts w:ascii="Arial" w:eastAsia="MS Mincho" w:hAnsi="Arial"/>
          <w:b/>
          <w:sz w:val="22"/>
        </w:rPr>
      </w:pPr>
      <w:r>
        <w:rPr>
          <w:rFonts w:ascii="Arial" w:eastAsia="MS Mincho" w:hAnsi="Arial"/>
          <w:b/>
          <w:sz w:val="22"/>
        </w:rPr>
        <w:t>UNIVERSIDAD NACIONAL DE SALTA</w:t>
      </w:r>
      <w:r>
        <w:rPr>
          <w:rFonts w:ascii="Arial" w:eastAsia="MS Mincho" w:hAnsi="Arial"/>
          <w:b/>
          <w:sz w:val="22"/>
        </w:rPr>
        <w:cr/>
        <w:t>FACULTAD DE CIENCIAS ECONOMICAS, JURIDICAS Y SOCIALES</w:t>
      </w:r>
      <w:r>
        <w:rPr>
          <w:rFonts w:ascii="Arial" w:eastAsia="MS Mincho" w:hAnsi="Arial"/>
          <w:b/>
          <w:sz w:val="22"/>
        </w:rPr>
        <w:cr/>
        <w:t>CATEDRA: ADMINISTRACION FINANCIERA DE EMPRESAS II</w:t>
      </w:r>
      <w:r>
        <w:rPr>
          <w:rFonts w:ascii="Arial" w:eastAsia="MS Mincho" w:hAnsi="Arial"/>
          <w:b/>
          <w:sz w:val="22"/>
        </w:rPr>
        <w:cr/>
        <w:t>UNIDAD V: COSTO DE CAPITAL</w:t>
      </w:r>
    </w:p>
    <w:p w14:paraId="49A2EEE7" w14:textId="77777777" w:rsidR="001A7F1C" w:rsidRDefault="001A7F1C" w:rsidP="001A7F1C">
      <w:pPr>
        <w:pStyle w:val="Textosinformato"/>
        <w:jc w:val="both"/>
        <w:rPr>
          <w:rFonts w:ascii="Arial" w:eastAsia="MS Mincho" w:hAnsi="Arial"/>
          <w:b/>
          <w:sz w:val="22"/>
        </w:rPr>
      </w:pPr>
      <w:r>
        <w:rPr>
          <w:rFonts w:ascii="Arial" w:eastAsia="MS Mincho" w:hAnsi="Arial"/>
          <w:b/>
          <w:sz w:val="22"/>
        </w:rPr>
        <w:t>PLAN DE CONTINGENCIA 2020</w:t>
      </w:r>
    </w:p>
    <w:p w14:paraId="0AB3EEE2" w14:textId="77777777" w:rsidR="001A7F1C" w:rsidRDefault="001A7F1C" w:rsidP="001A7F1C">
      <w:pPr>
        <w:pStyle w:val="Textosinformato"/>
        <w:jc w:val="both"/>
        <w:rPr>
          <w:rFonts w:ascii="Arial" w:eastAsia="MS Mincho" w:hAnsi="Arial"/>
          <w:b/>
          <w:sz w:val="22"/>
        </w:rPr>
      </w:pPr>
    </w:p>
    <w:p w14:paraId="33E01B36" w14:textId="77777777" w:rsidR="001A7F1C" w:rsidRDefault="001A7F1C" w:rsidP="001A7F1C">
      <w:pPr>
        <w:pStyle w:val="Textosinformato"/>
        <w:jc w:val="center"/>
        <w:rPr>
          <w:rFonts w:ascii="Arial" w:eastAsia="MS Mincho" w:hAnsi="Arial"/>
          <w:b/>
          <w:sz w:val="22"/>
        </w:rPr>
      </w:pPr>
    </w:p>
    <w:p w14:paraId="3780A88E" w14:textId="5EBA0CB2" w:rsidR="001A7F1C" w:rsidRPr="00ED2261" w:rsidRDefault="001A7F1C" w:rsidP="001A7F1C">
      <w:pPr>
        <w:pStyle w:val="Textosinformato"/>
        <w:jc w:val="center"/>
        <w:rPr>
          <w:rFonts w:ascii="Arial" w:eastAsia="MS Mincho" w:hAnsi="Arial"/>
          <w:b/>
          <w:sz w:val="22"/>
          <w:u w:val="single"/>
        </w:rPr>
      </w:pPr>
      <w:r>
        <w:rPr>
          <w:rFonts w:ascii="Arial" w:eastAsia="MS Mincho" w:hAnsi="Arial"/>
          <w:b/>
          <w:sz w:val="22"/>
          <w:u w:val="single"/>
        </w:rPr>
        <w:t xml:space="preserve">SOLUCION </w:t>
      </w:r>
      <w:bookmarkStart w:id="0" w:name="_GoBack"/>
      <w:bookmarkEnd w:id="0"/>
      <w:r w:rsidRPr="00ED2261">
        <w:rPr>
          <w:rFonts w:ascii="Arial" w:eastAsia="MS Mincho" w:hAnsi="Arial"/>
          <w:b/>
          <w:sz w:val="22"/>
          <w:u w:val="single"/>
        </w:rPr>
        <w:t>FORMACION PRACTICA – TEMA I</w:t>
      </w:r>
      <w:r w:rsidRPr="00ED2261">
        <w:rPr>
          <w:rFonts w:ascii="Arial" w:eastAsia="MS Mincho" w:hAnsi="Arial"/>
          <w:b/>
          <w:sz w:val="22"/>
          <w:u w:val="single"/>
        </w:rPr>
        <w:cr/>
      </w:r>
    </w:p>
    <w:p w14:paraId="55F2F975" w14:textId="47CAE3FA" w:rsidR="007B4F69" w:rsidRPr="001A7F1C" w:rsidRDefault="007B4F69">
      <w:pPr>
        <w:rPr>
          <w:lang w:val="es-ES"/>
        </w:rPr>
      </w:pPr>
    </w:p>
    <w:p w14:paraId="4D98CE41" w14:textId="5D2A5D63" w:rsidR="00683F3F" w:rsidRPr="002A62B2" w:rsidRDefault="00683F3F">
      <w:pPr>
        <w:rPr>
          <w:b/>
          <w:bCs/>
        </w:rPr>
      </w:pPr>
      <w:r w:rsidRPr="002A62B2">
        <w:rPr>
          <w:b/>
          <w:bCs/>
        </w:rPr>
        <w:t>SOLUCION</w:t>
      </w:r>
      <w:r w:rsidRPr="002A62B2">
        <w:rPr>
          <w:rStyle w:val="Refdenotaalpie"/>
          <w:b/>
          <w:bCs/>
        </w:rPr>
        <w:footnoteReference w:id="1"/>
      </w:r>
    </w:p>
    <w:p w14:paraId="084D648C" w14:textId="3D4D97D3" w:rsidR="00683F3F" w:rsidRDefault="00683F3F" w:rsidP="00683F3F">
      <w:pPr>
        <w:jc w:val="center"/>
      </w:pPr>
      <w:r w:rsidRPr="00670EC3">
        <w:rPr>
          <w:noProof/>
          <w:lang w:eastAsia="es-AR"/>
        </w:rPr>
        <w:drawing>
          <wp:inline distT="0" distB="0" distL="0" distR="0" wp14:anchorId="6B4229AC" wp14:editId="051DD99A">
            <wp:extent cx="3504962" cy="4687887"/>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lum bright="-20000"/>
                      <a:extLst>
                        <a:ext uri="{28A0092B-C50C-407E-A947-70E740481C1C}">
                          <a14:useLocalDpi xmlns:a14="http://schemas.microsoft.com/office/drawing/2010/main" val="0"/>
                        </a:ext>
                      </a:extLst>
                    </a:blip>
                    <a:srcRect l="31058" t="16666" r="35191" b="15277"/>
                    <a:stretch>
                      <a:fillRect/>
                    </a:stretch>
                  </pic:blipFill>
                  <pic:spPr bwMode="auto">
                    <a:xfrm>
                      <a:off x="0" y="0"/>
                      <a:ext cx="3513375" cy="4699139"/>
                    </a:xfrm>
                    <a:prstGeom prst="rect">
                      <a:avLst/>
                    </a:prstGeom>
                    <a:noFill/>
                    <a:ln>
                      <a:noFill/>
                    </a:ln>
                  </pic:spPr>
                </pic:pic>
              </a:graphicData>
            </a:graphic>
          </wp:inline>
        </w:drawing>
      </w:r>
    </w:p>
    <w:p w14:paraId="64C652F7" w14:textId="111FF450" w:rsidR="00683F3F" w:rsidRDefault="00683F3F" w:rsidP="00683F3F">
      <w:pPr>
        <w:jc w:val="center"/>
      </w:pPr>
    </w:p>
    <w:p w14:paraId="11EC4E79" w14:textId="5B2F237F" w:rsidR="00683F3F" w:rsidRDefault="00683F3F" w:rsidP="00683F3F">
      <w:pPr>
        <w:jc w:val="center"/>
      </w:pPr>
    </w:p>
    <w:p w14:paraId="3A71A1E5" w14:textId="613F6504" w:rsidR="002A62B2" w:rsidRDefault="002A62B2" w:rsidP="00683F3F">
      <w:pPr>
        <w:jc w:val="center"/>
      </w:pPr>
      <w:r>
        <w:rPr>
          <w:noProof/>
          <w:lang w:eastAsia="es-AR"/>
        </w:rPr>
        <w:lastRenderedPageBreak/>
        <w:drawing>
          <wp:inline distT="0" distB="0" distL="0" distR="0" wp14:anchorId="581347CF" wp14:editId="3C05CD81">
            <wp:extent cx="4838700" cy="31527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Lst>
                    </a:blip>
                    <a:srcRect l="10183" t="15093" r="16327" b="10042"/>
                    <a:stretch/>
                  </pic:blipFill>
                  <pic:spPr bwMode="auto">
                    <a:xfrm>
                      <a:off x="0" y="0"/>
                      <a:ext cx="4838700" cy="3152775"/>
                    </a:xfrm>
                    <a:prstGeom prst="rect">
                      <a:avLst/>
                    </a:prstGeom>
                    <a:ln>
                      <a:noFill/>
                    </a:ln>
                    <a:extLst>
                      <a:ext uri="{53640926-AAD7-44D8-BBD7-CCE9431645EC}">
                        <a14:shadowObscured xmlns:a14="http://schemas.microsoft.com/office/drawing/2010/main"/>
                      </a:ext>
                    </a:extLst>
                  </pic:spPr>
                </pic:pic>
              </a:graphicData>
            </a:graphic>
          </wp:inline>
        </w:drawing>
      </w:r>
    </w:p>
    <w:p w14:paraId="605F5B52" w14:textId="45A9B244" w:rsidR="002A62B2" w:rsidRDefault="002A62B2" w:rsidP="00683F3F">
      <w:pPr>
        <w:jc w:val="center"/>
      </w:pPr>
    </w:p>
    <w:p w14:paraId="1A28C3D5" w14:textId="79A6B3D5" w:rsidR="002A62B2" w:rsidRDefault="002A62B2" w:rsidP="002A62B2">
      <w:pPr>
        <w:jc w:val="both"/>
      </w:pPr>
      <w:r>
        <w:t>La metodología de cálculo aquí insertada, puede ser profundizada con la lectura del autor Van Horne, Fundamentos de Administración Financiera, entre otros autores.</w:t>
      </w:r>
    </w:p>
    <w:p w14:paraId="25DF0CA5" w14:textId="78F4CD29" w:rsidR="002A62B2" w:rsidRDefault="002A62B2" w:rsidP="00683F3F">
      <w:pPr>
        <w:jc w:val="center"/>
      </w:pPr>
    </w:p>
    <w:p w14:paraId="7A28E2B8" w14:textId="629A001D" w:rsidR="00683F3F" w:rsidRDefault="00683F3F" w:rsidP="00683F3F">
      <w:pPr>
        <w:jc w:val="both"/>
      </w:pPr>
      <w:r>
        <w:t>2) Conclusión</w:t>
      </w:r>
    </w:p>
    <w:p w14:paraId="2B792D35" w14:textId="466EC653" w:rsidR="00683F3F" w:rsidRDefault="00683F3F" w:rsidP="00683F3F">
      <w:pPr>
        <w:jc w:val="both"/>
      </w:pPr>
      <w:r>
        <w:t xml:space="preserve">El riesgo país se </w:t>
      </w:r>
      <w:r w:rsidR="002A62B2">
        <w:t>vio</w:t>
      </w:r>
      <w:r>
        <w:t xml:space="preserve"> seriamente afectado desde el año 2001, por lo que las regulaciones crecientes a los efectos de salvaguardar la seguridad jurídica, siendo una actividad monopólica, la posible falta de inversiones (se deduce de un bajo porcentaje en endeudamiento financiero), repercutieron severamente en las rentabilidades generando así un desequilibrio financiero).</w:t>
      </w:r>
    </w:p>
    <w:p w14:paraId="50B7DADD" w14:textId="3118AFC0" w:rsidR="00683F3F" w:rsidRDefault="00683F3F" w:rsidP="00683F3F">
      <w:pPr>
        <w:jc w:val="both"/>
      </w:pPr>
      <w:r>
        <w:t>No obstante, puede deducirse que la Empresa se encuentra en una etapa de financiamiento de Activos de capital, no obstante, su Patrimonio Neto pudo verse seriamente dañado por déficit tarifario, como así también decisiones financieras pocos acertadas, considerando el panorama tarifario en estos últimos 15 años.</w:t>
      </w:r>
    </w:p>
    <w:p w14:paraId="1B1B246E" w14:textId="00691AA0" w:rsidR="00683F3F" w:rsidRDefault="00683F3F" w:rsidP="00683F3F">
      <w:pPr>
        <w:jc w:val="both"/>
      </w:pPr>
    </w:p>
    <w:p w14:paraId="4B336FAF" w14:textId="0F5072B4" w:rsidR="00683F3F" w:rsidRDefault="00683F3F" w:rsidP="00683F3F">
      <w:pPr>
        <w:jc w:val="both"/>
      </w:pPr>
    </w:p>
    <w:p w14:paraId="1C4D2CF9" w14:textId="57C30E2B" w:rsidR="00683F3F" w:rsidRDefault="00683F3F" w:rsidP="00683F3F">
      <w:pPr>
        <w:jc w:val="both"/>
      </w:pPr>
    </w:p>
    <w:p w14:paraId="71036CEC" w14:textId="77777777" w:rsidR="00683F3F" w:rsidRDefault="00683F3F" w:rsidP="00683F3F">
      <w:pPr>
        <w:jc w:val="both"/>
      </w:pPr>
    </w:p>
    <w:sectPr w:rsidR="00683F3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582C2" w14:textId="77777777" w:rsidR="00084555" w:rsidRDefault="00084555" w:rsidP="00683F3F">
      <w:pPr>
        <w:spacing w:after="0" w:line="240" w:lineRule="auto"/>
      </w:pPr>
      <w:r>
        <w:separator/>
      </w:r>
    </w:p>
  </w:endnote>
  <w:endnote w:type="continuationSeparator" w:id="0">
    <w:p w14:paraId="0572B8A4" w14:textId="77777777" w:rsidR="00084555" w:rsidRDefault="00084555" w:rsidP="0068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92C99" w14:textId="77777777" w:rsidR="00084555" w:rsidRDefault="00084555" w:rsidP="00683F3F">
      <w:pPr>
        <w:spacing w:after="0" w:line="240" w:lineRule="auto"/>
      </w:pPr>
      <w:r>
        <w:separator/>
      </w:r>
    </w:p>
  </w:footnote>
  <w:footnote w:type="continuationSeparator" w:id="0">
    <w:p w14:paraId="177C7133" w14:textId="77777777" w:rsidR="00084555" w:rsidRDefault="00084555" w:rsidP="00683F3F">
      <w:pPr>
        <w:spacing w:after="0" w:line="240" w:lineRule="auto"/>
      </w:pPr>
      <w:r>
        <w:continuationSeparator/>
      </w:r>
    </w:p>
  </w:footnote>
  <w:footnote w:id="1">
    <w:p w14:paraId="4E960D38" w14:textId="2FDD5F84" w:rsidR="00683F3F" w:rsidRDefault="00683F3F">
      <w:pPr>
        <w:pStyle w:val="Textonotapie"/>
      </w:pPr>
      <w:r>
        <w:rPr>
          <w:rStyle w:val="Refdenotaalpie"/>
        </w:rPr>
        <w:footnoteRef/>
      </w:r>
      <w:r>
        <w:t xml:space="preserve"> </w:t>
      </w:r>
      <w:hyperlink r:id="rId1" w:history="1">
        <w:r w:rsidRPr="000733B2">
          <w:rPr>
            <w:rStyle w:val="Hipervnculo"/>
          </w:rPr>
          <w:t>https://www.enre.gov.ar/web/web.nsf/Files/RTI-EDENOR%20-%20Anexo%20L.pdf/$FILE/RTI-EDENOR%20-%20Anexo%20L.pdf</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89"/>
    <w:rsid w:val="00084555"/>
    <w:rsid w:val="001A7F1C"/>
    <w:rsid w:val="002A62B2"/>
    <w:rsid w:val="004A214F"/>
    <w:rsid w:val="00581B89"/>
    <w:rsid w:val="00683F3F"/>
    <w:rsid w:val="007B4F69"/>
    <w:rsid w:val="00CB79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B9D7"/>
  <w15:chartTrackingRefBased/>
  <w15:docId w15:val="{241F4BEB-B5C6-446C-A68D-0C8F5249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83F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3F3F"/>
    <w:rPr>
      <w:sz w:val="20"/>
      <w:szCs w:val="20"/>
    </w:rPr>
  </w:style>
  <w:style w:type="character" w:styleId="Refdenotaalpie">
    <w:name w:val="footnote reference"/>
    <w:basedOn w:val="Fuentedeprrafopredeter"/>
    <w:uiPriority w:val="99"/>
    <w:semiHidden/>
    <w:unhideWhenUsed/>
    <w:rsid w:val="00683F3F"/>
    <w:rPr>
      <w:vertAlign w:val="superscript"/>
    </w:rPr>
  </w:style>
  <w:style w:type="character" w:styleId="Hipervnculo">
    <w:name w:val="Hyperlink"/>
    <w:basedOn w:val="Fuentedeprrafopredeter"/>
    <w:uiPriority w:val="99"/>
    <w:unhideWhenUsed/>
    <w:rsid w:val="00683F3F"/>
    <w:rPr>
      <w:color w:val="0563C1" w:themeColor="hyperlink"/>
      <w:u w:val="single"/>
    </w:rPr>
  </w:style>
  <w:style w:type="character" w:customStyle="1" w:styleId="UnresolvedMention">
    <w:name w:val="Unresolved Mention"/>
    <w:basedOn w:val="Fuentedeprrafopredeter"/>
    <w:uiPriority w:val="99"/>
    <w:semiHidden/>
    <w:unhideWhenUsed/>
    <w:rsid w:val="00683F3F"/>
    <w:rPr>
      <w:color w:val="605E5C"/>
      <w:shd w:val="clear" w:color="auto" w:fill="E1DFDD"/>
    </w:rPr>
  </w:style>
  <w:style w:type="paragraph" w:styleId="Textosinformato">
    <w:name w:val="Plain Text"/>
    <w:basedOn w:val="Normal"/>
    <w:link w:val="TextosinformatoCar"/>
    <w:semiHidden/>
    <w:rsid w:val="001A7F1C"/>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semiHidden/>
    <w:rsid w:val="001A7F1C"/>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_rels/footnotes.xml.rels><?xml version="1.0" encoding="UTF-8" standalone="yes"?>
<Relationships xmlns="http://schemas.openxmlformats.org/package/2006/relationships"><Relationship Id="rId1" Type="http://schemas.openxmlformats.org/officeDocument/2006/relationships/hyperlink" Target="https://www.enre.gov.ar/web/web.nsf/Files/RTI-EDENOR%20-%20Anexo%20L.pdf/$FILE/RTI-EDENOR%20-%20Anexo%20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17F59-5FB8-46DE-98C9-D681EB4F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943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Salto</dc:creator>
  <cp:keywords/>
  <dc:description/>
  <cp:lastModifiedBy>Roberto</cp:lastModifiedBy>
  <cp:revision>2</cp:revision>
  <dcterms:created xsi:type="dcterms:W3CDTF">2020-08-22T23:25:00Z</dcterms:created>
  <dcterms:modified xsi:type="dcterms:W3CDTF">2020-08-22T23:25:00Z</dcterms:modified>
</cp:coreProperties>
</file>