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2D" w:rsidRPr="00EE042D" w:rsidRDefault="00252492" w:rsidP="00271C44">
      <w:pPr>
        <w:tabs>
          <w:tab w:val="left" w:pos="1691"/>
        </w:tabs>
      </w:pPr>
      <w:r>
        <w:tab/>
      </w:r>
    </w:p>
    <w:p w:rsidR="00252492" w:rsidRDefault="00252492" w:rsidP="00271C44">
      <w:pPr>
        <w:pStyle w:val="Default"/>
        <w:jc w:val="center"/>
        <w:rPr>
          <w:b/>
          <w:bCs/>
          <w:sz w:val="22"/>
          <w:szCs w:val="22"/>
        </w:rPr>
      </w:pPr>
      <w:r>
        <w:rPr>
          <w:b/>
          <w:bCs/>
          <w:sz w:val="22"/>
          <w:szCs w:val="22"/>
        </w:rPr>
        <w:t>Acta de Cierre</w:t>
      </w:r>
    </w:p>
    <w:p w:rsidR="00271C44" w:rsidRDefault="00271C44" w:rsidP="00271C44">
      <w:pPr>
        <w:pStyle w:val="Default"/>
        <w:jc w:val="center"/>
        <w:rPr>
          <w:b/>
          <w:bCs/>
          <w:sz w:val="22"/>
          <w:szCs w:val="22"/>
        </w:rPr>
      </w:pPr>
    </w:p>
    <w:p w:rsidR="00252492" w:rsidRDefault="00252492" w:rsidP="00271C44">
      <w:pPr>
        <w:pStyle w:val="Default"/>
        <w:jc w:val="both"/>
        <w:rPr>
          <w:sz w:val="22"/>
          <w:szCs w:val="22"/>
        </w:rPr>
      </w:pPr>
      <w:r>
        <w:rPr>
          <w:sz w:val="22"/>
          <w:szCs w:val="22"/>
        </w:rPr>
        <w:t xml:space="preserve">En la ciudad de Salta durante los días 24, 25 y 26 de septiembre del 2015, se realizaron las </w:t>
      </w:r>
      <w:r>
        <w:rPr>
          <w:b/>
          <w:bCs/>
          <w:sz w:val="22"/>
          <w:szCs w:val="22"/>
        </w:rPr>
        <w:t>X Jornadas de Docentes Universitarios de Sistemas y Tecnología de la Información DUTI Salta 2015</w:t>
      </w:r>
      <w:r>
        <w:rPr>
          <w:sz w:val="22"/>
          <w:szCs w:val="22"/>
        </w:rPr>
        <w:t xml:space="preserve">, en la Facultad de Ciencias Económicas, Jurídicas y Sociales de la Universidad Nacional de Salta (UNSa.), con la participación de docentes representantes de las siguientes universidades nacionales: </w:t>
      </w:r>
    </w:p>
    <w:p w:rsidR="004B60BE" w:rsidRDefault="004B60BE" w:rsidP="00271C44">
      <w:pPr>
        <w:pStyle w:val="Default"/>
        <w:jc w:val="both"/>
        <w:rPr>
          <w:sz w:val="22"/>
          <w:szCs w:val="22"/>
        </w:rPr>
      </w:pP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 Buenos Aires - Buenos Aires </w:t>
      </w: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 Catamarca - Catamarca </w:t>
      </w: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 Córdoba - Córdoba </w:t>
      </w: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 Cuyo - Mendoza </w:t>
      </w:r>
    </w:p>
    <w:p w:rsidR="00032B5B" w:rsidRPr="0097489B" w:rsidRDefault="00032B5B" w:rsidP="00271C44">
      <w:pPr>
        <w:pStyle w:val="Default"/>
        <w:numPr>
          <w:ilvl w:val="0"/>
          <w:numId w:val="2"/>
        </w:numPr>
        <w:spacing w:after="51"/>
        <w:jc w:val="both"/>
        <w:rPr>
          <w:sz w:val="22"/>
          <w:szCs w:val="22"/>
        </w:rPr>
      </w:pPr>
      <w:r w:rsidRPr="0097489B">
        <w:rPr>
          <w:sz w:val="22"/>
          <w:szCs w:val="22"/>
        </w:rPr>
        <w:t xml:space="preserve">Universidad Nacional de Jujuy - Jujuy </w:t>
      </w: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 la Patagonia San Juan Bosco - Comodoro Rivadavia - Chubut </w:t>
      </w: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 La Plata - La Plata </w:t>
      </w: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 Río Cuarto - Río Cuarto - Córdoba </w:t>
      </w: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 Salta - Salta </w:t>
      </w: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 Tucumán - Tucumán </w:t>
      </w: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del Centro de la </w:t>
      </w:r>
      <w:proofErr w:type="spellStart"/>
      <w:r w:rsidRPr="0097489B">
        <w:rPr>
          <w:sz w:val="22"/>
          <w:szCs w:val="22"/>
        </w:rPr>
        <w:t>Pcia</w:t>
      </w:r>
      <w:proofErr w:type="spellEnd"/>
      <w:r w:rsidRPr="0097489B">
        <w:rPr>
          <w:sz w:val="22"/>
          <w:szCs w:val="22"/>
        </w:rPr>
        <w:t xml:space="preserve">. de Bs. As. - Tandil - Buenos Aires </w:t>
      </w: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del Litoral - Santa Fe </w:t>
      </w:r>
    </w:p>
    <w:p w:rsidR="00252492" w:rsidRPr="0097489B" w:rsidRDefault="00252492" w:rsidP="00271C44">
      <w:pPr>
        <w:pStyle w:val="Default"/>
        <w:numPr>
          <w:ilvl w:val="0"/>
          <w:numId w:val="2"/>
        </w:numPr>
        <w:spacing w:after="51"/>
        <w:jc w:val="both"/>
        <w:rPr>
          <w:sz w:val="22"/>
          <w:szCs w:val="22"/>
        </w:rPr>
      </w:pPr>
      <w:r w:rsidRPr="0097489B">
        <w:rPr>
          <w:sz w:val="22"/>
          <w:szCs w:val="22"/>
        </w:rPr>
        <w:t xml:space="preserve">Universidad Nacional del Sur - Bahía Blanca - Buenos Aires </w:t>
      </w:r>
    </w:p>
    <w:p w:rsidR="00252492" w:rsidRDefault="00252492" w:rsidP="00271C44">
      <w:pPr>
        <w:pStyle w:val="Default"/>
        <w:jc w:val="both"/>
        <w:rPr>
          <w:sz w:val="22"/>
          <w:szCs w:val="22"/>
        </w:rPr>
      </w:pPr>
    </w:p>
    <w:p w:rsidR="00252492" w:rsidRDefault="00252492" w:rsidP="00271C44">
      <w:pPr>
        <w:pStyle w:val="Default"/>
        <w:jc w:val="both"/>
        <w:rPr>
          <w:sz w:val="22"/>
          <w:szCs w:val="22"/>
        </w:rPr>
      </w:pPr>
      <w:r w:rsidRPr="0097489B">
        <w:rPr>
          <w:sz w:val="22"/>
          <w:szCs w:val="22"/>
        </w:rPr>
        <w:t xml:space="preserve">Dichas Jornadas se inauguraron el día jueves 24/09 con un acto en el que se encontraban presentes el Sr Rector de la UNSa Cr. Hugo </w:t>
      </w:r>
      <w:proofErr w:type="spellStart"/>
      <w:r w:rsidRPr="0097489B">
        <w:rPr>
          <w:sz w:val="22"/>
          <w:szCs w:val="22"/>
        </w:rPr>
        <w:t>Victor</w:t>
      </w:r>
      <w:proofErr w:type="spellEnd"/>
      <w:r w:rsidRPr="0097489B">
        <w:rPr>
          <w:sz w:val="22"/>
          <w:szCs w:val="22"/>
        </w:rPr>
        <w:t xml:space="preserve"> Claros, el SR. Decano de la Facultad de Ciencias Económicas, Jurídicas y </w:t>
      </w:r>
      <w:r w:rsidR="000858FC" w:rsidRPr="0097489B">
        <w:rPr>
          <w:sz w:val="22"/>
          <w:szCs w:val="22"/>
        </w:rPr>
        <w:t>Sociales</w:t>
      </w:r>
      <w:r w:rsidRPr="0097489B">
        <w:rPr>
          <w:sz w:val="22"/>
          <w:szCs w:val="22"/>
        </w:rPr>
        <w:t xml:space="preserve"> de la UNSa Cr. Antonio Fernández </w:t>
      </w:r>
      <w:proofErr w:type="spellStart"/>
      <w:r w:rsidRPr="0097489B">
        <w:rPr>
          <w:sz w:val="22"/>
          <w:szCs w:val="22"/>
        </w:rPr>
        <w:t>Fernández</w:t>
      </w:r>
      <w:proofErr w:type="spellEnd"/>
      <w:r w:rsidRPr="0097489B">
        <w:rPr>
          <w:sz w:val="22"/>
          <w:szCs w:val="22"/>
        </w:rPr>
        <w:t xml:space="preserve">, el presidente DUTI  Dr.  Ricardo Oscar Rivas, </w:t>
      </w:r>
      <w:r w:rsidR="001F7E49">
        <w:rPr>
          <w:sz w:val="22"/>
          <w:szCs w:val="22"/>
        </w:rPr>
        <w:t xml:space="preserve">el Vicepresidente del Consejo Profesional de Ciencias Económicas, </w:t>
      </w:r>
      <w:r w:rsidRPr="0097489B">
        <w:rPr>
          <w:sz w:val="22"/>
          <w:szCs w:val="22"/>
        </w:rPr>
        <w:t>la Vicepresidenta de DUTI Cra. María Alejandra Marín, la presidente de la Comisión Organizadora Mg. Martha B. Medina de Gillier</w:t>
      </w:r>
      <w:r w:rsidR="001F7E49">
        <w:rPr>
          <w:sz w:val="22"/>
          <w:szCs w:val="22"/>
        </w:rPr>
        <w:t>i, demás autoridades de la UNSa</w:t>
      </w:r>
      <w:r w:rsidRPr="0097489B">
        <w:rPr>
          <w:sz w:val="22"/>
          <w:szCs w:val="22"/>
        </w:rPr>
        <w:t xml:space="preserve">, de la Facultad, de la Comisión Organizadora y de la Asociación DUTI, colegas participantes de DUTI, docentes, no docentes, alumnos y público en general. A continuación </w:t>
      </w:r>
      <w:r w:rsidR="001F7E49">
        <w:rPr>
          <w:sz w:val="22"/>
          <w:szCs w:val="22"/>
        </w:rPr>
        <w:t>de las palabras de bienvenida a cargo de las Autoridades antes menci</w:t>
      </w:r>
      <w:r w:rsidR="004657B4">
        <w:rPr>
          <w:sz w:val="22"/>
          <w:szCs w:val="22"/>
        </w:rPr>
        <w:t>o</w:t>
      </w:r>
      <w:r w:rsidR="001F7E49">
        <w:rPr>
          <w:sz w:val="22"/>
          <w:szCs w:val="22"/>
        </w:rPr>
        <w:t>nada</w:t>
      </w:r>
      <w:r w:rsidR="004657B4">
        <w:rPr>
          <w:sz w:val="22"/>
          <w:szCs w:val="22"/>
        </w:rPr>
        <w:t xml:space="preserve">s se dio apertura formal a las X </w:t>
      </w:r>
      <w:proofErr w:type="spellStart"/>
      <w:r w:rsidR="004657B4">
        <w:rPr>
          <w:sz w:val="22"/>
          <w:szCs w:val="22"/>
        </w:rPr>
        <w:t>Jormadas</w:t>
      </w:r>
      <w:proofErr w:type="spellEnd"/>
      <w:r w:rsidR="004657B4">
        <w:rPr>
          <w:sz w:val="22"/>
          <w:szCs w:val="22"/>
        </w:rPr>
        <w:t xml:space="preserve"> DUTI 2015 y </w:t>
      </w:r>
      <w:r w:rsidRPr="0097489B">
        <w:rPr>
          <w:sz w:val="22"/>
          <w:szCs w:val="22"/>
        </w:rPr>
        <w:t>se escucharon las siguientes conferencias:</w:t>
      </w:r>
      <w:r>
        <w:rPr>
          <w:sz w:val="22"/>
          <w:szCs w:val="22"/>
        </w:rPr>
        <w:t xml:space="preserve"> </w:t>
      </w:r>
    </w:p>
    <w:p w:rsidR="00252492" w:rsidRDefault="00252492" w:rsidP="00271C44">
      <w:pPr>
        <w:pStyle w:val="Default"/>
        <w:jc w:val="both"/>
        <w:rPr>
          <w:sz w:val="22"/>
          <w:szCs w:val="22"/>
        </w:rPr>
      </w:pPr>
    </w:p>
    <w:p w:rsidR="00252492" w:rsidRPr="0097489B" w:rsidRDefault="00252492" w:rsidP="00271C44">
      <w:pPr>
        <w:pStyle w:val="Default"/>
        <w:jc w:val="both"/>
        <w:rPr>
          <w:sz w:val="22"/>
          <w:szCs w:val="22"/>
        </w:rPr>
      </w:pPr>
      <w:r w:rsidRPr="0097489B">
        <w:rPr>
          <w:sz w:val="22"/>
          <w:szCs w:val="22"/>
        </w:rPr>
        <w:t xml:space="preserve">Conferencia: </w:t>
      </w:r>
      <w:r w:rsidRPr="0097489B">
        <w:rPr>
          <w:b/>
          <w:sz w:val="22"/>
          <w:szCs w:val="22"/>
        </w:rPr>
        <w:t>"La transformación digital de los negocios"</w:t>
      </w:r>
      <w:r w:rsidRPr="0097489B">
        <w:rPr>
          <w:sz w:val="22"/>
          <w:szCs w:val="22"/>
        </w:rPr>
        <w:t xml:space="preserve">  </w:t>
      </w:r>
      <w:r w:rsidR="000858FC">
        <w:rPr>
          <w:sz w:val="22"/>
          <w:szCs w:val="22"/>
        </w:rPr>
        <w:t>a cargo del Dr. Raúl Saroka – UBA</w:t>
      </w:r>
      <w:r w:rsidRPr="0097489B">
        <w:rPr>
          <w:sz w:val="22"/>
          <w:szCs w:val="22"/>
        </w:rPr>
        <w:t xml:space="preserve">.  </w:t>
      </w:r>
    </w:p>
    <w:p w:rsidR="00252492" w:rsidRPr="0097489B" w:rsidRDefault="00252492" w:rsidP="00271C44">
      <w:pPr>
        <w:pStyle w:val="Default"/>
        <w:jc w:val="both"/>
        <w:rPr>
          <w:sz w:val="22"/>
          <w:szCs w:val="22"/>
        </w:rPr>
      </w:pPr>
      <w:r w:rsidRPr="0097489B">
        <w:rPr>
          <w:sz w:val="22"/>
          <w:szCs w:val="22"/>
        </w:rPr>
        <w:t xml:space="preserve">Conferencia: </w:t>
      </w:r>
      <w:r w:rsidRPr="0097489B">
        <w:rPr>
          <w:b/>
          <w:sz w:val="22"/>
          <w:szCs w:val="22"/>
        </w:rPr>
        <w:t xml:space="preserve">“La gestión de los riesgos tecnológicos y los desafíos de la privacidad de la información” </w:t>
      </w:r>
      <w:r w:rsidR="000858FC">
        <w:rPr>
          <w:sz w:val="22"/>
          <w:szCs w:val="22"/>
        </w:rPr>
        <w:t xml:space="preserve">a cargo del </w:t>
      </w:r>
      <w:r w:rsidRPr="0097489B">
        <w:rPr>
          <w:sz w:val="22"/>
          <w:szCs w:val="22"/>
        </w:rPr>
        <w:t>Lic. Marcelo H. González - ISACA.</w:t>
      </w:r>
    </w:p>
    <w:p w:rsidR="00252492" w:rsidRDefault="00252492" w:rsidP="00271C44">
      <w:pPr>
        <w:pStyle w:val="Default"/>
        <w:jc w:val="both"/>
        <w:rPr>
          <w:sz w:val="22"/>
          <w:szCs w:val="22"/>
        </w:rPr>
      </w:pPr>
    </w:p>
    <w:p w:rsidR="00252492" w:rsidRDefault="00252492" w:rsidP="00271C44">
      <w:pPr>
        <w:pStyle w:val="Default"/>
        <w:jc w:val="both"/>
        <w:rPr>
          <w:sz w:val="22"/>
          <w:szCs w:val="22"/>
        </w:rPr>
      </w:pPr>
      <w:r>
        <w:rPr>
          <w:sz w:val="22"/>
          <w:szCs w:val="22"/>
        </w:rPr>
        <w:t xml:space="preserve">A </w:t>
      </w:r>
      <w:r w:rsidR="004657B4">
        <w:rPr>
          <w:sz w:val="22"/>
          <w:szCs w:val="22"/>
        </w:rPr>
        <w:t>este acto y a las</w:t>
      </w:r>
      <w:r>
        <w:rPr>
          <w:sz w:val="22"/>
          <w:szCs w:val="22"/>
        </w:rPr>
        <w:t xml:space="preserve"> conferencia</w:t>
      </w:r>
      <w:r w:rsidR="004657B4">
        <w:rPr>
          <w:sz w:val="22"/>
          <w:szCs w:val="22"/>
        </w:rPr>
        <w:t>s</w:t>
      </w:r>
      <w:r>
        <w:rPr>
          <w:sz w:val="22"/>
          <w:szCs w:val="22"/>
        </w:rPr>
        <w:t xml:space="preserve"> antes mencionada</w:t>
      </w:r>
      <w:r w:rsidR="004657B4">
        <w:rPr>
          <w:sz w:val="22"/>
          <w:szCs w:val="22"/>
        </w:rPr>
        <w:t>s</w:t>
      </w:r>
      <w:r>
        <w:rPr>
          <w:sz w:val="22"/>
          <w:szCs w:val="22"/>
        </w:rPr>
        <w:t xml:space="preserve">, se </w:t>
      </w:r>
      <w:r w:rsidR="000858FC">
        <w:rPr>
          <w:sz w:val="22"/>
          <w:szCs w:val="22"/>
        </w:rPr>
        <w:t>invitó</w:t>
      </w:r>
      <w:r>
        <w:rPr>
          <w:sz w:val="22"/>
          <w:szCs w:val="22"/>
        </w:rPr>
        <w:t xml:space="preserve"> a </w:t>
      </w:r>
      <w:r w:rsidR="004657B4">
        <w:rPr>
          <w:sz w:val="22"/>
          <w:szCs w:val="22"/>
        </w:rPr>
        <w:t xml:space="preserve">colegas en Ciencias Económicas y a </w:t>
      </w:r>
      <w:r>
        <w:rPr>
          <w:sz w:val="22"/>
          <w:szCs w:val="22"/>
        </w:rPr>
        <w:t>referentes de empresas locales como una extensión al medio de las Jornadas, resultando de gran interés por parte de los asistentes.</w:t>
      </w:r>
    </w:p>
    <w:p w:rsidR="00252492" w:rsidRDefault="00252492" w:rsidP="00271C44">
      <w:pPr>
        <w:pStyle w:val="Default"/>
        <w:jc w:val="both"/>
        <w:rPr>
          <w:sz w:val="22"/>
          <w:szCs w:val="22"/>
        </w:rPr>
      </w:pPr>
    </w:p>
    <w:p w:rsidR="000858FC" w:rsidRDefault="000858FC" w:rsidP="00271C44">
      <w:pPr>
        <w:pStyle w:val="Default"/>
        <w:jc w:val="both"/>
        <w:rPr>
          <w:sz w:val="22"/>
          <w:szCs w:val="22"/>
        </w:rPr>
      </w:pPr>
      <w:r>
        <w:rPr>
          <w:sz w:val="22"/>
          <w:szCs w:val="22"/>
        </w:rPr>
        <w:t xml:space="preserve">El día viernes 25/09 </w:t>
      </w:r>
      <w:r w:rsidR="004657B4">
        <w:rPr>
          <w:sz w:val="22"/>
          <w:szCs w:val="22"/>
        </w:rPr>
        <w:t>además de las exposiciones de los paneles en cumplimiento del programa establecido s</w:t>
      </w:r>
      <w:r w:rsidRPr="0097489B">
        <w:rPr>
          <w:sz w:val="22"/>
          <w:szCs w:val="22"/>
        </w:rPr>
        <w:t>e escuch</w:t>
      </w:r>
      <w:r>
        <w:rPr>
          <w:sz w:val="22"/>
          <w:szCs w:val="22"/>
        </w:rPr>
        <w:t xml:space="preserve">ó </w:t>
      </w:r>
      <w:r w:rsidRPr="0097489B">
        <w:rPr>
          <w:sz w:val="22"/>
          <w:szCs w:val="22"/>
        </w:rPr>
        <w:t>la siguiente conferencia:</w:t>
      </w:r>
      <w:r>
        <w:rPr>
          <w:sz w:val="22"/>
          <w:szCs w:val="22"/>
        </w:rPr>
        <w:t xml:space="preserve"> </w:t>
      </w:r>
    </w:p>
    <w:p w:rsidR="000858FC" w:rsidRDefault="000858FC" w:rsidP="00271C44">
      <w:pPr>
        <w:pStyle w:val="Default"/>
        <w:jc w:val="both"/>
        <w:rPr>
          <w:sz w:val="22"/>
          <w:szCs w:val="22"/>
        </w:rPr>
      </w:pPr>
    </w:p>
    <w:p w:rsidR="000858FC" w:rsidRDefault="000858FC" w:rsidP="00271C44">
      <w:pPr>
        <w:pStyle w:val="Default"/>
        <w:jc w:val="both"/>
        <w:rPr>
          <w:sz w:val="22"/>
          <w:szCs w:val="22"/>
        </w:rPr>
      </w:pPr>
      <w:r>
        <w:rPr>
          <w:sz w:val="22"/>
          <w:szCs w:val="22"/>
        </w:rPr>
        <w:t xml:space="preserve">Conferencia </w:t>
      </w:r>
      <w:r w:rsidRPr="00CB5BC2">
        <w:rPr>
          <w:b/>
          <w:sz w:val="22"/>
          <w:szCs w:val="22"/>
        </w:rPr>
        <w:t>“Software Libre”</w:t>
      </w:r>
      <w:r w:rsidR="00837DE8">
        <w:rPr>
          <w:sz w:val="22"/>
          <w:szCs w:val="22"/>
        </w:rPr>
        <w:t xml:space="preserve"> a cargo del Ing. Diego Saravia-Unsa.</w:t>
      </w:r>
    </w:p>
    <w:p w:rsidR="000858FC" w:rsidRDefault="000858FC" w:rsidP="00271C44">
      <w:pPr>
        <w:pStyle w:val="Default"/>
        <w:jc w:val="both"/>
        <w:rPr>
          <w:sz w:val="22"/>
          <w:szCs w:val="22"/>
        </w:rPr>
      </w:pPr>
    </w:p>
    <w:p w:rsidR="00837DE8" w:rsidRDefault="00837DE8" w:rsidP="00271C44">
      <w:pPr>
        <w:pStyle w:val="Default"/>
        <w:jc w:val="both"/>
        <w:rPr>
          <w:sz w:val="22"/>
          <w:szCs w:val="22"/>
        </w:rPr>
      </w:pPr>
      <w:r>
        <w:rPr>
          <w:sz w:val="22"/>
          <w:szCs w:val="22"/>
        </w:rPr>
        <w:t>Los días viernes 25/09 y sábado 26/09 se escucharon las ponencias de los trabajos enviados por los participantes</w:t>
      </w:r>
      <w:r w:rsidR="004657B4">
        <w:rPr>
          <w:sz w:val="22"/>
          <w:szCs w:val="22"/>
        </w:rPr>
        <w:t xml:space="preserve"> y que fueran previamente evaluados y calificados para exposición por los Comités </w:t>
      </w:r>
      <w:r w:rsidR="004657B4">
        <w:rPr>
          <w:sz w:val="22"/>
          <w:szCs w:val="22"/>
        </w:rPr>
        <w:lastRenderedPageBreak/>
        <w:t xml:space="preserve">Evaluadores y </w:t>
      </w:r>
      <w:r>
        <w:rPr>
          <w:sz w:val="22"/>
          <w:szCs w:val="22"/>
        </w:rPr>
        <w:t>de acuerdo a los Ejes que se habían considerado, contando con los valiosos aportes de los siguientes moderadores:</w:t>
      </w:r>
    </w:p>
    <w:p w:rsidR="000858FC" w:rsidRDefault="000858FC" w:rsidP="00271C44">
      <w:pPr>
        <w:pStyle w:val="Default"/>
        <w:jc w:val="both"/>
        <w:rPr>
          <w:sz w:val="22"/>
          <w:szCs w:val="22"/>
        </w:rPr>
      </w:pPr>
    </w:p>
    <w:p w:rsidR="00252492" w:rsidRPr="00D164E5" w:rsidRDefault="00252492" w:rsidP="00271C44">
      <w:pPr>
        <w:rPr>
          <w:rFonts w:ascii="Calibri" w:hAnsi="Calibri" w:cs="Calibri"/>
          <w:b/>
          <w:color w:val="000000"/>
        </w:rPr>
      </w:pPr>
      <w:r w:rsidRPr="00D164E5">
        <w:rPr>
          <w:rFonts w:ascii="Calibri" w:hAnsi="Calibri" w:cs="Calibri"/>
          <w:b/>
          <w:color w:val="000000"/>
        </w:rPr>
        <w:t>Panel 1: Didáctica y Contenidos moderado</w:t>
      </w:r>
      <w:r w:rsidR="000858FC">
        <w:rPr>
          <w:rFonts w:ascii="Calibri" w:hAnsi="Calibri" w:cs="Calibri"/>
          <w:b/>
          <w:color w:val="000000"/>
        </w:rPr>
        <w:t xml:space="preserve"> por </w:t>
      </w:r>
      <w:r w:rsidRPr="00D164E5">
        <w:rPr>
          <w:rFonts w:ascii="Calibri" w:hAnsi="Calibri" w:cs="Calibri"/>
          <w:b/>
          <w:color w:val="000000"/>
        </w:rPr>
        <w:t>María Alejandra Marín.</w:t>
      </w:r>
    </w:p>
    <w:p w:rsidR="00252492" w:rsidRPr="00D164E5" w:rsidRDefault="00252492" w:rsidP="00271C44">
      <w:pPr>
        <w:rPr>
          <w:rFonts w:ascii="Calibri" w:hAnsi="Calibri" w:cs="Calibri"/>
          <w:b/>
          <w:color w:val="000000"/>
        </w:rPr>
      </w:pPr>
      <w:r w:rsidRPr="00D164E5">
        <w:rPr>
          <w:rFonts w:ascii="Calibri" w:hAnsi="Calibri" w:cs="Calibri"/>
          <w:b/>
          <w:color w:val="000000"/>
        </w:rPr>
        <w:t>Panel 2: Postgrado moderado</w:t>
      </w:r>
      <w:r w:rsidR="000858FC">
        <w:rPr>
          <w:rFonts w:ascii="Calibri" w:hAnsi="Calibri" w:cs="Calibri"/>
          <w:b/>
          <w:color w:val="000000"/>
        </w:rPr>
        <w:t xml:space="preserve"> po</w:t>
      </w:r>
      <w:r w:rsidRPr="00D164E5">
        <w:rPr>
          <w:rFonts w:ascii="Calibri" w:hAnsi="Calibri" w:cs="Calibri"/>
          <w:b/>
          <w:color w:val="000000"/>
        </w:rPr>
        <w:t>r Ricardo Justo Castello</w:t>
      </w:r>
    </w:p>
    <w:p w:rsidR="00252492" w:rsidRPr="00D164E5" w:rsidRDefault="00252492" w:rsidP="00271C44">
      <w:pPr>
        <w:rPr>
          <w:rFonts w:ascii="Calibri" w:hAnsi="Calibri" w:cs="Calibri"/>
          <w:b/>
          <w:color w:val="000000"/>
        </w:rPr>
      </w:pPr>
      <w:r w:rsidRPr="00D164E5">
        <w:rPr>
          <w:rFonts w:ascii="Calibri" w:hAnsi="Calibri" w:cs="Calibri"/>
          <w:b/>
          <w:color w:val="000000"/>
        </w:rPr>
        <w:t>Panel 3: Extensión e Investigación moderado</w:t>
      </w:r>
      <w:r w:rsidR="000858FC">
        <w:rPr>
          <w:rFonts w:ascii="Calibri" w:hAnsi="Calibri" w:cs="Calibri"/>
          <w:b/>
          <w:color w:val="000000"/>
        </w:rPr>
        <w:t xml:space="preserve"> po</w:t>
      </w:r>
      <w:r w:rsidRPr="00D164E5">
        <w:rPr>
          <w:rFonts w:ascii="Calibri" w:hAnsi="Calibri" w:cs="Calibri"/>
          <w:b/>
          <w:color w:val="000000"/>
        </w:rPr>
        <w:t>r Luis Elissondo</w:t>
      </w:r>
    </w:p>
    <w:p w:rsidR="00252492" w:rsidRDefault="00252492" w:rsidP="00271C44">
      <w:pPr>
        <w:pStyle w:val="Default"/>
        <w:jc w:val="both"/>
        <w:rPr>
          <w:sz w:val="16"/>
          <w:szCs w:val="16"/>
        </w:rPr>
      </w:pPr>
    </w:p>
    <w:p w:rsidR="000858FC" w:rsidRPr="00023580" w:rsidRDefault="000858FC" w:rsidP="00271C44">
      <w:pPr>
        <w:pStyle w:val="Default"/>
        <w:jc w:val="both"/>
        <w:rPr>
          <w:b/>
          <w:sz w:val="22"/>
          <w:szCs w:val="22"/>
        </w:rPr>
      </w:pPr>
      <w:r w:rsidRPr="00023580">
        <w:rPr>
          <w:b/>
          <w:sz w:val="22"/>
          <w:szCs w:val="22"/>
        </w:rPr>
        <w:t xml:space="preserve">Panel de </w:t>
      </w:r>
      <w:r w:rsidR="00837DE8">
        <w:rPr>
          <w:b/>
          <w:sz w:val="22"/>
          <w:szCs w:val="22"/>
        </w:rPr>
        <w:t>Pedagogía y Contenidos.</w:t>
      </w:r>
    </w:p>
    <w:p w:rsidR="000858FC" w:rsidRPr="00990A84" w:rsidRDefault="000858FC" w:rsidP="00271C44">
      <w:pPr>
        <w:pStyle w:val="Default"/>
        <w:ind w:firstLine="708"/>
        <w:jc w:val="both"/>
        <w:rPr>
          <w:sz w:val="16"/>
          <w:szCs w:val="16"/>
        </w:rPr>
      </w:pPr>
    </w:p>
    <w:tbl>
      <w:tblPr>
        <w:tblW w:w="0" w:type="auto"/>
        <w:tblLayout w:type="fixed"/>
        <w:tblLook w:val="0000"/>
      </w:tblPr>
      <w:tblGrid>
        <w:gridCol w:w="534"/>
        <w:gridCol w:w="3543"/>
        <w:gridCol w:w="2269"/>
        <w:gridCol w:w="3205"/>
      </w:tblGrid>
      <w:tr w:rsidR="000858FC" w:rsidRPr="00BD5A44" w:rsidTr="00271C44">
        <w:trPr>
          <w:trHeight w:val="244"/>
          <w:tblHeader/>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58FC" w:rsidRPr="00BD5A44" w:rsidRDefault="005949A4" w:rsidP="00271C44">
            <w:pPr>
              <w:spacing w:line="100" w:lineRule="atLeast"/>
              <w:jc w:val="center"/>
              <w:rPr>
                <w:rFonts w:cs="Calibri"/>
                <w:b/>
                <w:color w:val="000000"/>
              </w:rPr>
            </w:pPr>
            <w:r>
              <w:rPr>
                <w:rFonts w:cs="Calibri"/>
                <w:b/>
                <w:color w:val="000000"/>
              </w:rPr>
              <w:t>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858FC" w:rsidRPr="00BD5A44" w:rsidRDefault="000858FC" w:rsidP="00271C44">
            <w:pPr>
              <w:spacing w:line="100" w:lineRule="atLeast"/>
              <w:rPr>
                <w:rFonts w:cs="Calibri"/>
                <w:b/>
                <w:color w:val="000000"/>
              </w:rPr>
            </w:pPr>
            <w:r w:rsidRPr="00BD5A44">
              <w:rPr>
                <w:rFonts w:cs="Calibri"/>
                <w:b/>
                <w:color w:val="000000"/>
              </w:rPr>
              <w:t>Título</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858FC" w:rsidRPr="00BD5A44" w:rsidRDefault="000858FC" w:rsidP="00271C44">
            <w:pPr>
              <w:spacing w:line="100" w:lineRule="atLeast"/>
              <w:rPr>
                <w:rFonts w:cs="Calibri"/>
                <w:b/>
                <w:color w:val="000000"/>
              </w:rPr>
            </w:pPr>
            <w:r w:rsidRPr="00BD5A44">
              <w:rPr>
                <w:rFonts w:cs="Calibri"/>
                <w:b/>
                <w:color w:val="000000"/>
              </w:rPr>
              <w:t>Autores</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858FC" w:rsidRPr="00BD5A44" w:rsidRDefault="000858FC" w:rsidP="00271C44">
            <w:pPr>
              <w:spacing w:line="100" w:lineRule="atLeast"/>
              <w:rPr>
                <w:rFonts w:cs="Calibri"/>
                <w:b/>
                <w:color w:val="000000"/>
              </w:rPr>
            </w:pPr>
            <w:r w:rsidRPr="00BD5A44">
              <w:rPr>
                <w:rFonts w:cs="Calibri"/>
                <w:b/>
                <w:color w:val="000000"/>
              </w:rPr>
              <w:t>Universidad</w:t>
            </w:r>
          </w:p>
        </w:tc>
      </w:tr>
      <w:tr w:rsidR="000858FC" w:rsidTr="00271C44">
        <w:trPr>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5949A4" w:rsidP="00271C44">
            <w:pPr>
              <w:jc w:val="center"/>
            </w:pPr>
            <w: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proofErr w:type="spellStart"/>
            <w:r w:rsidRPr="00101AFA">
              <w:t>Millennials</w:t>
            </w:r>
            <w:proofErr w:type="spellEnd"/>
            <w:r w:rsidRPr="00101AFA">
              <w:t xml:space="preserve"> c</w:t>
            </w:r>
            <w:r>
              <w:t>ó</w:t>
            </w:r>
            <w:r w:rsidRPr="00101AFA">
              <w:t>mo son</w:t>
            </w:r>
            <w:proofErr w:type="gramStart"/>
            <w:r w:rsidRPr="00101AFA">
              <w:t>?</w:t>
            </w:r>
            <w:proofErr w:type="gramEnd"/>
            <w:r w:rsidRPr="00101AFA">
              <w:t xml:space="preserve"> Qu</w:t>
            </w:r>
            <w:r>
              <w:t>é</w:t>
            </w:r>
            <w:r w:rsidRPr="00101AFA">
              <w:t xml:space="preserve"> herramientas utilizamos para enseñarles</w:t>
            </w:r>
            <w:proofErr w:type="gramStart"/>
            <w:r w:rsidRPr="00101AFA">
              <w:t>?</w:t>
            </w:r>
            <w:proofErr w:type="gram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rsidRPr="009E7C63">
              <w:t xml:space="preserve">Luis Elissondo. Fernando </w:t>
            </w:r>
            <w:proofErr w:type="spellStart"/>
            <w:r w:rsidRPr="009E7C63">
              <w:t>Errandosoro</w:t>
            </w:r>
            <w:proofErr w:type="spellEnd"/>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t>Universidad Nacional del Centro</w:t>
            </w:r>
          </w:p>
        </w:tc>
      </w:tr>
      <w:tr w:rsidR="000858FC" w:rsidTr="00271C44">
        <w:trPr>
          <w:cantSplit/>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5949A4" w:rsidP="00271C44">
            <w:pPr>
              <w:jc w:val="center"/>
            </w:pPr>
            <w:r>
              <w:t>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858FC" w:rsidRPr="000339FE" w:rsidRDefault="000858FC" w:rsidP="00271C44">
            <w:r w:rsidRPr="000339FE">
              <w:t>Aplicando trabajo colaborativo en ambientes virtuales como técnica didáctica para favorecer el aprendizaje en la educación superior</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rsidRPr="00B42ED0">
              <w:t xml:space="preserve">Rosana </w:t>
            </w:r>
            <w:proofErr w:type="spellStart"/>
            <w:r w:rsidRPr="00B42ED0">
              <w:t>Juri</w:t>
            </w:r>
            <w:proofErr w:type="spellEnd"/>
            <w:r w:rsidRPr="00B42ED0">
              <w:t>. Emanuel Segovia</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t>Universidad Nacional de Catamarca</w:t>
            </w:r>
          </w:p>
        </w:tc>
      </w:tr>
      <w:tr w:rsidR="000858FC" w:rsidRPr="00674AA6" w:rsidTr="00271C44">
        <w:trPr>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58FC" w:rsidRPr="00674AA6" w:rsidRDefault="005949A4" w:rsidP="00271C44">
            <w:pPr>
              <w:jc w:val="center"/>
            </w:pPr>
            <w: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858FC" w:rsidRPr="00674AA6" w:rsidRDefault="000858FC" w:rsidP="00271C44">
            <w:r w:rsidRPr="00674AA6">
              <w:t>BPMN – Una revisión metodológica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858FC" w:rsidRPr="00674AA6" w:rsidRDefault="000858FC" w:rsidP="00271C44">
            <w:r w:rsidRPr="00674AA6">
              <w:t>Marcelo Emilio Rocha Vargas. José Martín Sánchez. José Luis González.</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858FC" w:rsidRPr="00674AA6" w:rsidRDefault="000858FC" w:rsidP="00271C44">
            <w:r w:rsidRPr="00674AA6">
              <w:t>Universidad Nacional de Córdoba</w:t>
            </w:r>
          </w:p>
        </w:tc>
      </w:tr>
      <w:tr w:rsidR="000858FC" w:rsidTr="00271C44">
        <w:trPr>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5949A4" w:rsidP="00271C44">
            <w:pPr>
              <w:jc w:val="center"/>
            </w:pPr>
            <w:r>
              <w:t>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858FC" w:rsidRPr="000339FE" w:rsidRDefault="000858FC" w:rsidP="00271C44">
            <w:r w:rsidRPr="00A20C5D">
              <w:t xml:space="preserve">La validez limitada de las conclusiones de los análisis de </w:t>
            </w:r>
            <w:r>
              <w:t>EECC</w:t>
            </w:r>
            <w:r w:rsidRPr="00A20C5D">
              <w:t xml:space="preserve"> y su relación con la inobservancia de los principios claves de </w:t>
            </w:r>
            <w:proofErr w:type="spellStart"/>
            <w:r>
              <w:t>C</w:t>
            </w:r>
            <w:r w:rsidRPr="00A20C5D">
              <w:t>obit</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t>José Carlos Farías</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t>Universidad Nacional del Litoral</w:t>
            </w:r>
          </w:p>
        </w:tc>
      </w:tr>
      <w:tr w:rsidR="000858FC" w:rsidTr="00271C44">
        <w:trPr>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5949A4" w:rsidP="00271C44">
            <w:pPr>
              <w:jc w:val="center"/>
            </w:pPr>
            <w:r>
              <w:t>5</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rsidRPr="00A20C5D">
              <w:t>Proceso contable: su enseñanza utilizando tecnología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rsidRPr="00850C18">
              <w:t xml:space="preserve">Luis </w:t>
            </w:r>
            <w:proofErr w:type="spellStart"/>
            <w:r w:rsidRPr="00850C18">
              <w:t>D'Andrea</w:t>
            </w:r>
            <w:proofErr w:type="spellEnd"/>
            <w:r w:rsidRPr="00850C18">
              <w:t xml:space="preserve">. Dario Lovera. Guillermo </w:t>
            </w:r>
            <w:proofErr w:type="spellStart"/>
            <w:r w:rsidRPr="00850C18">
              <w:t>Scapin</w:t>
            </w:r>
            <w:proofErr w:type="spellEnd"/>
            <w:r w:rsidRPr="00850C18">
              <w:t xml:space="preserve">. Osvaldo </w:t>
            </w:r>
            <w:proofErr w:type="spellStart"/>
            <w:r w:rsidRPr="00850C18">
              <w:t>Scapin</w:t>
            </w:r>
            <w:proofErr w:type="spellEnd"/>
            <w:r w:rsidRPr="00850C18">
              <w:t>.</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t>Universidad Nacional de Río Cuarto</w:t>
            </w:r>
          </w:p>
        </w:tc>
      </w:tr>
      <w:tr w:rsidR="000858FC" w:rsidTr="00271C44">
        <w:trPr>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5949A4" w:rsidP="00271C44">
            <w:pPr>
              <w:jc w:val="center"/>
            </w:pPr>
            <w:r>
              <w:t>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rsidRPr="00AD75B7">
              <w:t xml:space="preserve">Excel como plataforma de Business </w:t>
            </w:r>
            <w:proofErr w:type="spellStart"/>
            <w:r w:rsidRPr="00AD75B7">
              <w:t>Intelligence</w:t>
            </w:r>
            <w:proofErr w:type="spellEnd"/>
            <w:r w:rsidRPr="00AD75B7">
              <w:t xml:space="preserve"> (BI): enseñar a nadar donde los alumnos hacen pie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rsidRPr="00AD75B7">
              <w:t>Ernesto Zianni</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t>Universidad Nacional del Litoral</w:t>
            </w:r>
          </w:p>
        </w:tc>
      </w:tr>
      <w:tr w:rsidR="000858FC" w:rsidTr="00271C44">
        <w:trPr>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5949A4" w:rsidP="00271C44">
            <w:pPr>
              <w:jc w:val="center"/>
            </w:pPr>
            <w:r>
              <w:t>7</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t>D</w:t>
            </w:r>
            <w:r w:rsidRPr="00334403">
              <w:t>etección de fraude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rsidRPr="00996253">
              <w:t xml:space="preserve">Luis Elissondo. Oscar </w:t>
            </w:r>
            <w:proofErr w:type="spellStart"/>
            <w:r w:rsidRPr="00996253">
              <w:t>Nielsen</w:t>
            </w:r>
            <w:proofErr w:type="spellEnd"/>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t>Universidad Nacional del Centro</w:t>
            </w:r>
          </w:p>
        </w:tc>
      </w:tr>
      <w:tr w:rsidR="000858FC" w:rsidTr="00271C44">
        <w:trPr>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5949A4" w:rsidP="00271C44">
            <w:pPr>
              <w:jc w:val="center"/>
            </w:pPr>
            <w:r>
              <w:t>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rsidRPr="00101AFA">
              <w:t xml:space="preserve">Plan de </w:t>
            </w:r>
            <w:r>
              <w:t>S</w:t>
            </w:r>
            <w:r w:rsidRPr="00101AFA">
              <w:t>eguridad para nuevos mo</w:t>
            </w:r>
            <w:r>
              <w:t xml:space="preserve">delos de negocios basados en TIC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t>Eduardo Luis García</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t>Universidad Nacional del Sur</w:t>
            </w:r>
          </w:p>
        </w:tc>
      </w:tr>
      <w:tr w:rsidR="000858FC" w:rsidTr="00271C44">
        <w:trPr>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5949A4" w:rsidP="00271C44">
            <w:pPr>
              <w:jc w:val="center"/>
            </w:pPr>
            <w:r>
              <w:t>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rsidRPr="00DD3B49">
              <w:t>Trabajo de campo integrador de Tecno1: Revisión Crítica y Propuesta Superadora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rsidRPr="00996253">
              <w:t xml:space="preserve">Fernando Ortega. Carola Jones. Florencia </w:t>
            </w:r>
            <w:proofErr w:type="spellStart"/>
            <w:r w:rsidRPr="00996253">
              <w:t>Peretti</w:t>
            </w:r>
            <w:proofErr w:type="spellEnd"/>
            <w:r w:rsidRPr="00996253">
              <w:t xml:space="preserve">. Sandra </w:t>
            </w:r>
            <w:proofErr w:type="spellStart"/>
            <w:r w:rsidRPr="00996253">
              <w:t>Arónica</w:t>
            </w:r>
            <w:proofErr w:type="spellEnd"/>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858FC" w:rsidRDefault="000858FC" w:rsidP="00271C44">
            <w:r>
              <w:t>Universidad Nacional de Córdoba</w:t>
            </w:r>
          </w:p>
        </w:tc>
      </w:tr>
      <w:tr w:rsidR="000858FC" w:rsidRPr="00023580" w:rsidTr="00271C44">
        <w:trPr>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58FC" w:rsidRPr="00023580" w:rsidRDefault="005949A4" w:rsidP="00271C44">
            <w:pPr>
              <w:jc w:val="center"/>
            </w:pPr>
            <w:r>
              <w:t>10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858FC" w:rsidRPr="00023580" w:rsidRDefault="000858FC" w:rsidP="00271C44">
            <w:r w:rsidRPr="00023580">
              <w:t xml:space="preserve">Inclusión Digital Genuina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0858FC" w:rsidRPr="00023580" w:rsidRDefault="000858FC" w:rsidP="00271C44">
            <w:r w:rsidRPr="00023580">
              <w:t xml:space="preserve">Myriam </w:t>
            </w:r>
            <w:proofErr w:type="spellStart"/>
            <w:r w:rsidRPr="00023580">
              <w:t>Errecalde</w:t>
            </w:r>
            <w:proofErr w:type="spellEnd"/>
            <w:r w:rsidRPr="00023580">
              <w:t xml:space="preserve">. </w:t>
            </w:r>
            <w:proofErr w:type="spellStart"/>
            <w:r w:rsidRPr="00023580">
              <w:t>Anibal</w:t>
            </w:r>
            <w:proofErr w:type="spellEnd"/>
            <w:r w:rsidRPr="00023580">
              <w:t xml:space="preserve"> </w:t>
            </w:r>
            <w:proofErr w:type="spellStart"/>
            <w:r w:rsidRPr="00023580">
              <w:t>Alvarez</w:t>
            </w:r>
            <w:proofErr w:type="spellEnd"/>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0858FC" w:rsidRPr="00023580" w:rsidRDefault="000858FC" w:rsidP="00271C44">
            <w:r w:rsidRPr="00023580">
              <w:t>Universidad Nacional de La Plata</w:t>
            </w:r>
          </w:p>
        </w:tc>
      </w:tr>
      <w:tr w:rsidR="005949A4" w:rsidTr="00271C44">
        <w:trPr>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5949A4" w:rsidRDefault="005949A4" w:rsidP="00271C44">
            <w:pPr>
              <w:jc w:val="center"/>
            </w:pPr>
            <w:r>
              <w:t>11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949A4" w:rsidRDefault="005949A4" w:rsidP="00271C44">
            <w:r w:rsidRPr="0089638F">
              <w:t xml:space="preserve">Aplicación de un sistema de aula digital como estrategia de enseñanza-aprendizaje en </w:t>
            </w:r>
            <w:r>
              <w:t>S</w:t>
            </w:r>
            <w:r w:rsidRPr="0089638F">
              <w:t xml:space="preserve">eminario de </w:t>
            </w:r>
            <w:r>
              <w:t>I</w:t>
            </w:r>
            <w:r w:rsidRPr="0089638F">
              <w:t>nformática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5949A4" w:rsidRDefault="005949A4" w:rsidP="00271C44">
            <w:r>
              <w:t>Guillermo Rumi. Dionisio Corrillo. Carina Reyes</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5949A4" w:rsidRDefault="005949A4" w:rsidP="00271C44">
            <w:r>
              <w:t>Universidad Nacional de Salta</w:t>
            </w:r>
          </w:p>
        </w:tc>
      </w:tr>
      <w:tr w:rsidR="005949A4" w:rsidTr="00271C44">
        <w:trPr>
          <w:trHeight w:val="24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5949A4" w:rsidRDefault="005949A4" w:rsidP="00271C44">
            <w:pPr>
              <w:jc w:val="center"/>
            </w:pPr>
            <w:r>
              <w:t>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949A4" w:rsidRDefault="005949A4" w:rsidP="00271C44">
            <w:r w:rsidRPr="0089638F">
              <w:t>Capacitación en sistema de aula digital para su explotación integral en instituciones educativas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5949A4" w:rsidRDefault="005949A4" w:rsidP="00271C44">
            <w:r>
              <w:t>Mariana Burgos. Sandra Corrales. Pablo Ianni</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5949A4" w:rsidRDefault="005949A4" w:rsidP="00271C44">
            <w:r>
              <w:t>Universidad Nacional de Salta</w:t>
            </w:r>
          </w:p>
        </w:tc>
      </w:tr>
    </w:tbl>
    <w:p w:rsidR="000858FC" w:rsidRPr="00BD5A44" w:rsidRDefault="000858FC" w:rsidP="00271C44">
      <w:pPr>
        <w:pStyle w:val="Default"/>
        <w:jc w:val="both"/>
        <w:rPr>
          <w:sz w:val="16"/>
          <w:szCs w:val="16"/>
        </w:rPr>
      </w:pPr>
    </w:p>
    <w:p w:rsidR="004657B4" w:rsidRDefault="004657B4" w:rsidP="00271C44">
      <w:pPr>
        <w:pStyle w:val="Default"/>
        <w:jc w:val="both"/>
        <w:rPr>
          <w:b/>
          <w:sz w:val="22"/>
          <w:szCs w:val="22"/>
        </w:rPr>
      </w:pPr>
    </w:p>
    <w:p w:rsidR="004657B4" w:rsidRDefault="004657B4" w:rsidP="00271C44">
      <w:pPr>
        <w:pStyle w:val="Default"/>
        <w:jc w:val="both"/>
        <w:rPr>
          <w:b/>
          <w:sz w:val="22"/>
          <w:szCs w:val="22"/>
        </w:rPr>
      </w:pPr>
    </w:p>
    <w:p w:rsidR="000858FC" w:rsidRPr="00FC54C8" w:rsidRDefault="000858FC" w:rsidP="00271C44">
      <w:pPr>
        <w:pStyle w:val="Default"/>
        <w:jc w:val="both"/>
        <w:rPr>
          <w:b/>
          <w:sz w:val="22"/>
          <w:szCs w:val="22"/>
        </w:rPr>
      </w:pPr>
      <w:r w:rsidRPr="00FC54C8">
        <w:rPr>
          <w:b/>
          <w:sz w:val="22"/>
          <w:szCs w:val="22"/>
        </w:rPr>
        <w:t xml:space="preserve">Panel Posgrado. </w:t>
      </w:r>
    </w:p>
    <w:p w:rsidR="000858FC" w:rsidRPr="00BD5A44" w:rsidRDefault="000858FC" w:rsidP="00271C44">
      <w:pPr>
        <w:pStyle w:val="Defaul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8595"/>
      </w:tblGrid>
      <w:tr w:rsidR="000858FC" w:rsidRPr="00990A84" w:rsidTr="00271C44">
        <w:trPr>
          <w:tblHeader/>
        </w:trPr>
        <w:tc>
          <w:tcPr>
            <w:tcW w:w="817" w:type="dxa"/>
            <w:shd w:val="clear" w:color="auto" w:fill="auto"/>
          </w:tcPr>
          <w:p w:rsidR="000858FC" w:rsidRPr="00990A84" w:rsidRDefault="005949A4" w:rsidP="00271C44">
            <w:pPr>
              <w:spacing w:line="100" w:lineRule="atLeast"/>
              <w:jc w:val="center"/>
              <w:rPr>
                <w:rFonts w:cs="Calibri"/>
                <w:b/>
                <w:color w:val="000000"/>
              </w:rPr>
            </w:pPr>
            <w:r>
              <w:rPr>
                <w:rFonts w:cs="Calibri"/>
                <w:b/>
                <w:color w:val="000000"/>
              </w:rPr>
              <w:t>N°</w:t>
            </w:r>
          </w:p>
        </w:tc>
        <w:tc>
          <w:tcPr>
            <w:tcW w:w="8789" w:type="dxa"/>
            <w:shd w:val="clear" w:color="auto" w:fill="auto"/>
          </w:tcPr>
          <w:p w:rsidR="000858FC" w:rsidRPr="00990A84" w:rsidRDefault="000858FC" w:rsidP="00271C44">
            <w:pPr>
              <w:spacing w:line="100" w:lineRule="atLeast"/>
              <w:rPr>
                <w:rFonts w:cs="Calibri"/>
                <w:b/>
                <w:color w:val="000000"/>
              </w:rPr>
            </w:pPr>
            <w:r w:rsidRPr="00990A84">
              <w:rPr>
                <w:rFonts w:cs="Calibri"/>
                <w:b/>
                <w:color w:val="000000"/>
              </w:rPr>
              <w:t>BLOQUES</w:t>
            </w:r>
          </w:p>
        </w:tc>
      </w:tr>
      <w:tr w:rsidR="000858FC" w:rsidTr="00271C44">
        <w:tc>
          <w:tcPr>
            <w:tcW w:w="817" w:type="dxa"/>
            <w:shd w:val="clear" w:color="auto" w:fill="auto"/>
          </w:tcPr>
          <w:p w:rsidR="000858FC" w:rsidRDefault="005949A4" w:rsidP="00271C44">
            <w:pPr>
              <w:jc w:val="center"/>
            </w:pPr>
            <w:r>
              <w:t>1</w:t>
            </w:r>
          </w:p>
        </w:tc>
        <w:tc>
          <w:tcPr>
            <w:tcW w:w="8789" w:type="dxa"/>
            <w:shd w:val="clear" w:color="auto" w:fill="auto"/>
          </w:tcPr>
          <w:p w:rsidR="000858FC" w:rsidRPr="00192341" w:rsidRDefault="000858FC" w:rsidP="00271C44">
            <w:pPr>
              <w:rPr>
                <w:b/>
              </w:rPr>
            </w:pPr>
            <w:r w:rsidRPr="00192341">
              <w:rPr>
                <w:b/>
              </w:rPr>
              <w:t xml:space="preserve">1. Posgrados vigentes: </w:t>
            </w:r>
          </w:p>
          <w:p w:rsidR="000858FC" w:rsidRDefault="000858FC" w:rsidP="00271C44">
            <w:r>
              <w:t xml:space="preserve">Exposición de Claudio </w:t>
            </w:r>
            <w:proofErr w:type="spellStart"/>
            <w:r>
              <w:t>Freigedo</w:t>
            </w:r>
            <w:proofErr w:type="spellEnd"/>
            <w:r>
              <w:t xml:space="preserve"> sobre la </w:t>
            </w:r>
            <w:proofErr w:type="spellStart"/>
            <w:r>
              <w:t>Maestria</w:t>
            </w:r>
            <w:proofErr w:type="spellEnd"/>
            <w:r>
              <w:t xml:space="preserve"> en Gestion </w:t>
            </w:r>
            <w:proofErr w:type="spellStart"/>
            <w:r>
              <w:t>Estrategica</w:t>
            </w:r>
            <w:proofErr w:type="spellEnd"/>
            <w:r>
              <w:t xml:space="preserve"> de Sistemas y TIC: contenidos, resultados y proyectos. Descripción somera de otras </w:t>
            </w:r>
            <w:proofErr w:type="spellStart"/>
            <w:r>
              <w:t>maestrias</w:t>
            </w:r>
            <w:proofErr w:type="spellEnd"/>
            <w:r>
              <w:t xml:space="preserve"> relacionadas y vigentes en la FCE/UBA </w:t>
            </w:r>
          </w:p>
        </w:tc>
      </w:tr>
      <w:tr w:rsidR="000858FC" w:rsidTr="00271C44">
        <w:tc>
          <w:tcPr>
            <w:tcW w:w="817" w:type="dxa"/>
            <w:shd w:val="clear" w:color="auto" w:fill="auto"/>
          </w:tcPr>
          <w:p w:rsidR="000858FC" w:rsidRDefault="005949A4" w:rsidP="00271C44">
            <w:pPr>
              <w:jc w:val="center"/>
            </w:pPr>
            <w:r>
              <w:t>2</w:t>
            </w:r>
          </w:p>
        </w:tc>
        <w:tc>
          <w:tcPr>
            <w:tcW w:w="8789" w:type="dxa"/>
            <w:shd w:val="clear" w:color="auto" w:fill="auto"/>
          </w:tcPr>
          <w:p w:rsidR="000858FC" w:rsidRPr="00192341" w:rsidRDefault="000858FC" w:rsidP="00271C44">
            <w:pPr>
              <w:rPr>
                <w:b/>
              </w:rPr>
            </w:pPr>
            <w:r w:rsidRPr="00192341">
              <w:rPr>
                <w:b/>
              </w:rPr>
              <w:t>2. Proyectos:</w:t>
            </w:r>
          </w:p>
          <w:p w:rsidR="000858FC" w:rsidRDefault="000858FC" w:rsidP="00271C44">
            <w:r>
              <w:t xml:space="preserve">a) Programa ejecutivo  en BI (Ernesto </w:t>
            </w:r>
            <w:proofErr w:type="spellStart"/>
            <w:r>
              <w:t>Chinkes</w:t>
            </w:r>
            <w:proofErr w:type="spellEnd"/>
            <w:r>
              <w:t>)</w:t>
            </w:r>
          </w:p>
          <w:p w:rsidR="000858FC" w:rsidRDefault="000858FC" w:rsidP="00271C44">
            <w:r>
              <w:t xml:space="preserve">b) Curso Actualización en </w:t>
            </w:r>
            <w:proofErr w:type="spellStart"/>
            <w:r>
              <w:t>TICs</w:t>
            </w:r>
            <w:proofErr w:type="spellEnd"/>
            <w:r>
              <w:t xml:space="preserve"> para PCE (Dario </w:t>
            </w:r>
            <w:proofErr w:type="spellStart"/>
            <w:r>
              <w:t>Taboas</w:t>
            </w:r>
            <w:proofErr w:type="spellEnd"/>
            <w:r>
              <w:t>/</w:t>
            </w:r>
            <w:proofErr w:type="spellStart"/>
            <w:r>
              <w:t>A.Marin</w:t>
            </w:r>
            <w:proofErr w:type="spellEnd"/>
            <w:r>
              <w:t>)</w:t>
            </w:r>
          </w:p>
          <w:p w:rsidR="000858FC" w:rsidRDefault="000858FC" w:rsidP="00271C44">
            <w:r>
              <w:t>c) Diplomatura en Analista Funcional (</w:t>
            </w:r>
            <w:proofErr w:type="spellStart"/>
            <w:r>
              <w:t>R.Castello</w:t>
            </w:r>
            <w:proofErr w:type="spellEnd"/>
            <w:r>
              <w:t>)</w:t>
            </w:r>
          </w:p>
        </w:tc>
      </w:tr>
      <w:tr w:rsidR="000858FC" w:rsidTr="00271C44">
        <w:tc>
          <w:tcPr>
            <w:tcW w:w="817" w:type="dxa"/>
            <w:shd w:val="clear" w:color="auto" w:fill="auto"/>
          </w:tcPr>
          <w:p w:rsidR="000858FC" w:rsidRDefault="005949A4" w:rsidP="00271C44">
            <w:pPr>
              <w:jc w:val="center"/>
            </w:pPr>
            <w:r>
              <w:t>3</w:t>
            </w:r>
          </w:p>
        </w:tc>
        <w:tc>
          <w:tcPr>
            <w:tcW w:w="8789" w:type="dxa"/>
            <w:shd w:val="clear" w:color="auto" w:fill="auto"/>
          </w:tcPr>
          <w:p w:rsidR="000858FC" w:rsidRPr="00192341" w:rsidRDefault="000858FC" w:rsidP="00271C44">
            <w:pPr>
              <w:rPr>
                <w:b/>
              </w:rPr>
            </w:pPr>
            <w:r w:rsidRPr="00192341">
              <w:rPr>
                <w:b/>
              </w:rPr>
              <w:t xml:space="preserve">3. Discusión – Ejes </w:t>
            </w:r>
          </w:p>
          <w:p w:rsidR="000858FC" w:rsidRDefault="000858FC" w:rsidP="00271C44">
            <w:r>
              <w:t>a) Extensión de ofertas vigentes a otras Universidades</w:t>
            </w:r>
          </w:p>
          <w:p w:rsidR="000858FC" w:rsidRDefault="000858FC" w:rsidP="00271C44">
            <w:r>
              <w:t>b) Posibilidades de modalidades de cursado a distancia, becas, etc.</w:t>
            </w:r>
          </w:p>
          <w:p w:rsidR="000858FC" w:rsidRDefault="000858FC" w:rsidP="00271C44">
            <w:r>
              <w:t>c) Desarrollo de proyectos en común (itinerantes, a distancia, complementados con docentes de otras Universidades)</w:t>
            </w:r>
          </w:p>
        </w:tc>
      </w:tr>
    </w:tbl>
    <w:p w:rsidR="000858FC" w:rsidRDefault="000858FC" w:rsidP="00271C44">
      <w:pPr>
        <w:pStyle w:val="Default"/>
        <w:jc w:val="both"/>
        <w:rPr>
          <w:sz w:val="16"/>
          <w:szCs w:val="16"/>
        </w:rPr>
      </w:pPr>
    </w:p>
    <w:p w:rsidR="00957064" w:rsidRPr="00DB14BB" w:rsidRDefault="00957064" w:rsidP="00271C44">
      <w:pPr>
        <w:pStyle w:val="Default"/>
        <w:jc w:val="both"/>
        <w:rPr>
          <w:b/>
          <w:sz w:val="22"/>
          <w:szCs w:val="22"/>
        </w:rPr>
      </w:pPr>
      <w:r w:rsidRPr="00DB14BB">
        <w:rPr>
          <w:b/>
          <w:sz w:val="22"/>
          <w:szCs w:val="22"/>
        </w:rPr>
        <w:t>Panel Investigación y Extensión</w:t>
      </w:r>
      <w:r>
        <w:rPr>
          <w:b/>
          <w:sz w:val="22"/>
          <w:szCs w:val="22"/>
        </w:rPr>
        <w:t>.</w:t>
      </w:r>
    </w:p>
    <w:p w:rsidR="00957064" w:rsidRPr="00990A84" w:rsidRDefault="00957064" w:rsidP="00271C44">
      <w:pPr>
        <w:pStyle w:val="Default"/>
        <w:jc w:val="both"/>
        <w:rPr>
          <w:sz w:val="16"/>
          <w:szCs w:val="16"/>
        </w:rPr>
      </w:pPr>
    </w:p>
    <w:tbl>
      <w:tblPr>
        <w:tblW w:w="9692" w:type="dxa"/>
        <w:tblLayout w:type="fixed"/>
        <w:tblLook w:val="0000"/>
      </w:tblPr>
      <w:tblGrid>
        <w:gridCol w:w="675"/>
        <w:gridCol w:w="3686"/>
        <w:gridCol w:w="2126"/>
        <w:gridCol w:w="3205"/>
      </w:tblGrid>
      <w:tr w:rsidR="00957064" w:rsidRPr="00DB14BB" w:rsidTr="004657B4">
        <w:trPr>
          <w:trHeight w:val="24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57064" w:rsidRPr="00DB14BB" w:rsidRDefault="005949A4" w:rsidP="00271C44">
            <w:pPr>
              <w:spacing w:line="100" w:lineRule="atLeast"/>
              <w:jc w:val="center"/>
              <w:rPr>
                <w:rFonts w:cs="Calibri"/>
                <w:b/>
                <w:color w:val="000000"/>
              </w:rPr>
            </w:pPr>
            <w:r>
              <w:rPr>
                <w:rFonts w:cs="Calibri"/>
                <w:b/>
                <w:color w:val="000000"/>
              </w:rPr>
              <w:t>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57064" w:rsidRPr="00DB14BB" w:rsidRDefault="00957064" w:rsidP="00271C44">
            <w:pPr>
              <w:spacing w:line="100" w:lineRule="atLeast"/>
              <w:rPr>
                <w:rFonts w:cs="Calibri"/>
                <w:b/>
                <w:color w:val="000000"/>
              </w:rPr>
            </w:pPr>
            <w:r w:rsidRPr="00DB14BB">
              <w:rPr>
                <w:rFonts w:cs="Calibri"/>
                <w:b/>
                <w:color w:val="000000"/>
              </w:rPr>
              <w:t>Título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7064" w:rsidRPr="00DB14BB" w:rsidRDefault="00957064" w:rsidP="00271C44">
            <w:pPr>
              <w:spacing w:line="100" w:lineRule="atLeast"/>
              <w:rPr>
                <w:rFonts w:cs="Calibri"/>
                <w:b/>
                <w:color w:val="000000"/>
              </w:rPr>
            </w:pPr>
            <w:r w:rsidRPr="00DB14BB">
              <w:rPr>
                <w:rFonts w:cs="Calibri"/>
                <w:b/>
                <w:color w:val="000000"/>
              </w:rPr>
              <w:t>Autores</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957064" w:rsidRPr="00DB14BB" w:rsidRDefault="00957064" w:rsidP="00271C44">
            <w:pPr>
              <w:spacing w:line="100" w:lineRule="atLeast"/>
              <w:rPr>
                <w:rFonts w:cs="Calibri"/>
                <w:b/>
                <w:color w:val="000000"/>
              </w:rPr>
            </w:pPr>
            <w:r w:rsidRPr="00DB14BB">
              <w:rPr>
                <w:rFonts w:cs="Calibri"/>
                <w:b/>
                <w:color w:val="000000"/>
              </w:rPr>
              <w:t>Universidad</w:t>
            </w:r>
          </w:p>
        </w:tc>
      </w:tr>
      <w:tr w:rsidR="00957064" w:rsidTr="004657B4">
        <w:trPr>
          <w:trHeight w:val="24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57064" w:rsidRPr="0069323A" w:rsidRDefault="005949A4" w:rsidP="00271C44">
            <w:pPr>
              <w:spacing w:line="100" w:lineRule="atLeast"/>
              <w:jc w:val="center"/>
              <w:rPr>
                <w:rFonts w:cs="Calibri"/>
                <w:color w:val="000000"/>
              </w:rPr>
            </w:pPr>
            <w:r>
              <w:rPr>
                <w:rFonts w:cs="Calibri"/>
                <w:color w:val="00000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57064" w:rsidRPr="0069323A" w:rsidRDefault="00957064" w:rsidP="00271C44">
            <w:pPr>
              <w:spacing w:line="100" w:lineRule="atLeast"/>
              <w:rPr>
                <w:rFonts w:cs="Calibri"/>
                <w:color w:val="000000"/>
              </w:rPr>
            </w:pPr>
            <w:r w:rsidRPr="0069323A">
              <w:rPr>
                <w:rFonts w:cs="Calibri"/>
                <w:color w:val="000000"/>
              </w:rPr>
              <w:t>Uso de aplicaciones móviles en entornos educativos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7064" w:rsidRPr="0069323A" w:rsidRDefault="00957064" w:rsidP="00271C44">
            <w:pPr>
              <w:spacing w:line="100" w:lineRule="atLeast"/>
              <w:rPr>
                <w:rFonts w:cs="Calibri"/>
                <w:color w:val="000000"/>
              </w:rPr>
            </w:pPr>
            <w:r w:rsidRPr="0069323A">
              <w:rPr>
                <w:rFonts w:cs="Calibri"/>
                <w:color w:val="000000"/>
              </w:rPr>
              <w:t xml:space="preserve">Fernando </w:t>
            </w:r>
            <w:proofErr w:type="spellStart"/>
            <w:r w:rsidRPr="0069323A">
              <w:rPr>
                <w:rFonts w:cs="Calibri"/>
                <w:color w:val="000000"/>
              </w:rPr>
              <w:t>Errandosoro</w:t>
            </w:r>
            <w:proofErr w:type="spellEnd"/>
            <w:r w:rsidRPr="0069323A">
              <w:rPr>
                <w:rFonts w:cs="Calibri"/>
                <w:color w:val="000000"/>
              </w:rPr>
              <w:t xml:space="preserve">. Oscar </w:t>
            </w:r>
            <w:proofErr w:type="spellStart"/>
            <w:r w:rsidRPr="0069323A">
              <w:rPr>
                <w:rFonts w:cs="Calibri"/>
                <w:color w:val="000000"/>
              </w:rPr>
              <w:t>Nielsen</w:t>
            </w:r>
            <w:proofErr w:type="spellEnd"/>
            <w:r w:rsidRPr="0069323A">
              <w:rPr>
                <w:rFonts w:cs="Calibri"/>
                <w:color w:val="000000"/>
              </w:rPr>
              <w:t xml:space="preserve">. Colaboradores: Marcos </w:t>
            </w:r>
            <w:proofErr w:type="spellStart"/>
            <w:r w:rsidRPr="0069323A">
              <w:rPr>
                <w:rFonts w:cs="Calibri"/>
                <w:color w:val="000000"/>
              </w:rPr>
              <w:t>Trotti</w:t>
            </w:r>
            <w:proofErr w:type="spellEnd"/>
            <w:r w:rsidRPr="0069323A">
              <w:rPr>
                <w:rFonts w:cs="Calibri"/>
                <w:color w:val="000000"/>
              </w:rPr>
              <w:t>. Micaela Bautista.</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957064" w:rsidRPr="0069323A" w:rsidRDefault="00957064" w:rsidP="00271C44">
            <w:pPr>
              <w:spacing w:line="100" w:lineRule="atLeast"/>
              <w:rPr>
                <w:rFonts w:cs="Calibri"/>
                <w:color w:val="000000"/>
              </w:rPr>
            </w:pPr>
            <w:r w:rsidRPr="0069323A">
              <w:rPr>
                <w:rFonts w:cs="Calibri"/>
                <w:color w:val="000000"/>
              </w:rPr>
              <w:t>Universidad Nacional del Centro</w:t>
            </w:r>
          </w:p>
        </w:tc>
      </w:tr>
      <w:tr w:rsidR="00957064" w:rsidTr="004657B4">
        <w:trPr>
          <w:trHeight w:val="24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5949A4" w:rsidP="00271C44">
            <w:pPr>
              <w:jc w:val="center"/>
            </w:pPr>
            <w: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57064" w:rsidRPr="00A20C5D" w:rsidRDefault="00957064" w:rsidP="00271C44">
            <w:r>
              <w:t>Del dato al conocimiento. Como mejorar las decisiones académicas a través de BI</w:t>
            </w:r>
            <w:r w:rsidRPr="00067410">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957064" w:rsidP="00271C44">
            <w:r w:rsidRPr="00A86B63">
              <w:t xml:space="preserve">Alejandra Marín. Marisa </w:t>
            </w:r>
            <w:proofErr w:type="spellStart"/>
            <w:r w:rsidRPr="00A86B63">
              <w:t>Haderne</w:t>
            </w:r>
            <w:proofErr w:type="spellEnd"/>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957064" w:rsidP="00271C44">
            <w:r>
              <w:t>Universidad Nacional de Cuyo</w:t>
            </w:r>
          </w:p>
        </w:tc>
      </w:tr>
      <w:tr w:rsidR="00957064" w:rsidRPr="00D45DF6" w:rsidTr="004657B4">
        <w:trPr>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57064" w:rsidRPr="00D45DF6" w:rsidRDefault="005949A4" w:rsidP="00271C44">
            <w:pPr>
              <w:jc w:val="center"/>
            </w:pPr>
            <w: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57064" w:rsidRPr="00D45DF6" w:rsidRDefault="00957064" w:rsidP="00271C44">
            <w:r w:rsidRPr="00D45DF6">
              <w:t>Auditoria continua: el desafío de generar pistas digitales eficaces  para controles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7064" w:rsidRPr="00D45DF6" w:rsidRDefault="00957064" w:rsidP="00271C44">
            <w:r w:rsidRPr="00D45DF6">
              <w:t>Héctor Morales. Ricardo Castello.</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957064" w:rsidRPr="00D45DF6" w:rsidRDefault="00957064" w:rsidP="00271C44">
            <w:r w:rsidRPr="00D45DF6">
              <w:t>Universidad Nacional de Córdoba</w:t>
            </w:r>
          </w:p>
        </w:tc>
      </w:tr>
      <w:tr w:rsidR="00957064" w:rsidTr="004657B4">
        <w:trPr>
          <w:trHeight w:val="24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5949A4" w:rsidP="00271C44">
            <w:pPr>
              <w:jc w:val="center"/>
            </w:pPr>
            <w: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957064" w:rsidP="00271C44">
            <w:r w:rsidRPr="00067410">
              <w:t>Comercio Electrónico y el desarrollo de competencias profesionales: revisión de la propuesta de enseñanza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957064" w:rsidP="00271C44">
            <w:r w:rsidRPr="002A5111">
              <w:t xml:space="preserve">Carola Jones. Miguel </w:t>
            </w:r>
            <w:proofErr w:type="spellStart"/>
            <w:r w:rsidRPr="002A5111">
              <w:t>Brunello</w:t>
            </w:r>
            <w:proofErr w:type="spellEnd"/>
            <w:r w:rsidRPr="002A5111">
              <w:t xml:space="preserve">. Laura </w:t>
            </w:r>
            <w:proofErr w:type="spellStart"/>
            <w:r w:rsidRPr="002A5111">
              <w:t>Ascenzi</w:t>
            </w:r>
            <w:proofErr w:type="spellEnd"/>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957064" w:rsidP="00271C44">
            <w:r>
              <w:t>U</w:t>
            </w:r>
            <w:r w:rsidRPr="00067410">
              <w:t xml:space="preserve">niversidad </w:t>
            </w:r>
            <w:r>
              <w:t>N</w:t>
            </w:r>
            <w:r w:rsidRPr="00067410">
              <w:t xml:space="preserve">acional de </w:t>
            </w:r>
            <w:r>
              <w:t>C</w:t>
            </w:r>
            <w:r w:rsidRPr="00067410">
              <w:t>órdoba</w:t>
            </w:r>
          </w:p>
        </w:tc>
      </w:tr>
      <w:tr w:rsidR="00957064" w:rsidTr="004657B4">
        <w:trPr>
          <w:trHeight w:val="24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5949A4" w:rsidP="00271C44">
            <w:pPr>
              <w:jc w:val="center"/>
            </w:pPr>
            <w: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957064" w:rsidP="00271C44">
            <w:r w:rsidRPr="00067410">
              <w:t>Metodología de Gestión de Proyectos, Aplicación a organizaciones del Tercer Sector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957064" w:rsidP="00271C44">
            <w:r w:rsidRPr="00556B87">
              <w:t xml:space="preserve">Myriam </w:t>
            </w:r>
            <w:proofErr w:type="spellStart"/>
            <w:r w:rsidRPr="00556B87">
              <w:t>Errecalde</w:t>
            </w:r>
            <w:proofErr w:type="spellEnd"/>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957064" w:rsidP="00271C44">
            <w:r>
              <w:t>Universidad Nacional de La Plata</w:t>
            </w:r>
          </w:p>
        </w:tc>
      </w:tr>
      <w:tr w:rsidR="00957064" w:rsidTr="004657B4">
        <w:trPr>
          <w:trHeight w:val="244"/>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5949A4" w:rsidP="00271C44">
            <w:pPr>
              <w:jc w:val="center"/>
            </w:pPr>
            <w: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957064" w:rsidRPr="00A20C5D" w:rsidRDefault="00957064" w:rsidP="00271C44">
            <w:r w:rsidRPr="00067410">
              <w:t xml:space="preserve">Firma digital en la </w:t>
            </w:r>
            <w:r>
              <w:t>U</w:t>
            </w:r>
            <w:r w:rsidRPr="00067410">
              <w:t xml:space="preserve">niversidad </w:t>
            </w:r>
            <w:r>
              <w:t>N</w:t>
            </w:r>
            <w:r w:rsidRPr="00067410">
              <w:t xml:space="preserve">acional de </w:t>
            </w:r>
            <w:r>
              <w:t>C</w:t>
            </w:r>
            <w:r w:rsidRPr="00067410">
              <w:t>órdoba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957064" w:rsidP="00271C44">
            <w:r w:rsidRPr="002B3469">
              <w:t>José Martín Sánchez. Daniel Enrique Bollo. Ricardo Justo Castello. Miguel Montes.</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957064" w:rsidRDefault="00957064" w:rsidP="00271C44">
            <w:r>
              <w:t>U</w:t>
            </w:r>
            <w:r w:rsidRPr="00067410">
              <w:t xml:space="preserve">niversidad </w:t>
            </w:r>
            <w:r>
              <w:t>N</w:t>
            </w:r>
            <w:r w:rsidRPr="00067410">
              <w:t xml:space="preserve">acional de </w:t>
            </w:r>
            <w:r>
              <w:t>C</w:t>
            </w:r>
            <w:r w:rsidRPr="00067410">
              <w:t>órdoba</w:t>
            </w:r>
          </w:p>
        </w:tc>
      </w:tr>
    </w:tbl>
    <w:p w:rsidR="00957064" w:rsidRDefault="00957064" w:rsidP="00271C44">
      <w:pPr>
        <w:pStyle w:val="Default"/>
        <w:jc w:val="both"/>
        <w:rPr>
          <w:sz w:val="16"/>
          <w:szCs w:val="16"/>
        </w:rPr>
      </w:pPr>
    </w:p>
    <w:p w:rsidR="004657B4" w:rsidRDefault="004657B4" w:rsidP="00271C44">
      <w:pPr>
        <w:pStyle w:val="Default"/>
        <w:jc w:val="both"/>
        <w:rPr>
          <w:sz w:val="16"/>
          <w:szCs w:val="16"/>
        </w:rPr>
      </w:pPr>
    </w:p>
    <w:p w:rsidR="004657B4" w:rsidRDefault="004657B4" w:rsidP="00271C44">
      <w:pPr>
        <w:pStyle w:val="Default"/>
        <w:jc w:val="both"/>
        <w:rPr>
          <w:sz w:val="16"/>
          <w:szCs w:val="16"/>
        </w:rPr>
      </w:pPr>
    </w:p>
    <w:p w:rsidR="004657B4" w:rsidRDefault="004657B4" w:rsidP="00271C44">
      <w:pPr>
        <w:pStyle w:val="Default"/>
        <w:jc w:val="both"/>
        <w:rPr>
          <w:sz w:val="16"/>
          <w:szCs w:val="16"/>
        </w:rPr>
      </w:pPr>
    </w:p>
    <w:p w:rsidR="004657B4" w:rsidRDefault="004657B4" w:rsidP="00271C44">
      <w:pPr>
        <w:pStyle w:val="Default"/>
        <w:jc w:val="both"/>
        <w:rPr>
          <w:sz w:val="16"/>
          <w:szCs w:val="16"/>
        </w:rPr>
      </w:pPr>
    </w:p>
    <w:p w:rsidR="004657B4" w:rsidRDefault="004657B4" w:rsidP="00271C44">
      <w:pPr>
        <w:pStyle w:val="Default"/>
        <w:jc w:val="both"/>
        <w:rPr>
          <w:sz w:val="16"/>
          <w:szCs w:val="16"/>
        </w:rPr>
      </w:pPr>
    </w:p>
    <w:p w:rsidR="004657B4" w:rsidRDefault="004657B4" w:rsidP="00271C44">
      <w:pPr>
        <w:pStyle w:val="Default"/>
        <w:jc w:val="both"/>
        <w:rPr>
          <w:sz w:val="16"/>
          <w:szCs w:val="16"/>
        </w:rPr>
      </w:pPr>
    </w:p>
    <w:p w:rsidR="004657B4" w:rsidRDefault="004657B4" w:rsidP="00271C44">
      <w:pPr>
        <w:pStyle w:val="Default"/>
        <w:jc w:val="both"/>
        <w:rPr>
          <w:sz w:val="16"/>
          <w:szCs w:val="16"/>
        </w:rPr>
      </w:pPr>
    </w:p>
    <w:p w:rsidR="00252492" w:rsidRDefault="00252492" w:rsidP="00271C44">
      <w:pPr>
        <w:pStyle w:val="Default"/>
        <w:jc w:val="both"/>
        <w:rPr>
          <w:sz w:val="16"/>
          <w:szCs w:val="16"/>
        </w:rPr>
      </w:pPr>
    </w:p>
    <w:p w:rsidR="00252492" w:rsidRDefault="00252492" w:rsidP="00271C44">
      <w:pPr>
        <w:pStyle w:val="Default"/>
        <w:jc w:val="both"/>
        <w:rPr>
          <w:sz w:val="16"/>
          <w:szCs w:val="16"/>
        </w:rPr>
      </w:pPr>
    </w:p>
    <w:p w:rsidR="00252492" w:rsidRDefault="00252492" w:rsidP="00271C44">
      <w:pPr>
        <w:pStyle w:val="Default"/>
        <w:jc w:val="both"/>
        <w:rPr>
          <w:sz w:val="16"/>
          <w:szCs w:val="16"/>
        </w:rPr>
      </w:pPr>
    </w:p>
    <w:p w:rsidR="00252492" w:rsidRDefault="00252492" w:rsidP="00271C44">
      <w:pPr>
        <w:pStyle w:val="Default"/>
        <w:jc w:val="both"/>
        <w:rPr>
          <w:sz w:val="22"/>
          <w:szCs w:val="22"/>
        </w:rPr>
      </w:pPr>
      <w:r>
        <w:rPr>
          <w:sz w:val="22"/>
          <w:szCs w:val="22"/>
        </w:rPr>
        <w:t>Con posterioridad a cada uno de estos ejes se desarrollaron fructíferos debates entre los asistentes, resultando en conclusiones elaboradas por los moderadores de cada eje temático.</w:t>
      </w:r>
    </w:p>
    <w:p w:rsidR="00252492" w:rsidRDefault="00252492" w:rsidP="00271C44">
      <w:pPr>
        <w:pStyle w:val="Default"/>
        <w:jc w:val="both"/>
        <w:rPr>
          <w:sz w:val="22"/>
          <w:szCs w:val="22"/>
        </w:rPr>
      </w:pPr>
    </w:p>
    <w:p w:rsidR="00252492" w:rsidRPr="00D164E5" w:rsidRDefault="00252492" w:rsidP="00271C44">
      <w:pPr>
        <w:rPr>
          <w:rFonts w:ascii="Calibri" w:hAnsi="Calibri" w:cs="Calibri"/>
          <w:b/>
          <w:color w:val="000000"/>
          <w:highlight w:val="yellow"/>
        </w:rPr>
      </w:pPr>
      <w:r w:rsidRPr="006702A5">
        <w:rPr>
          <w:rFonts w:ascii="Calibri" w:hAnsi="Calibri" w:cs="Calibri"/>
          <w:b/>
          <w:color w:val="000000"/>
        </w:rPr>
        <w:t>Conclusiones Panel 1: Didáctica y Contenidos moderadora María Alejandra Marín</w:t>
      </w:r>
    </w:p>
    <w:p w:rsidR="003975F6" w:rsidRDefault="003975F6" w:rsidP="00271C44">
      <w:pPr>
        <w:rPr>
          <w:rFonts w:ascii="Calibri" w:hAnsi="Calibri" w:cs="Calibri"/>
          <w:color w:val="000000"/>
        </w:rPr>
      </w:pPr>
    </w:p>
    <w:p w:rsidR="00252492" w:rsidRPr="00495B52" w:rsidRDefault="005D25BF" w:rsidP="00271C44">
      <w:pPr>
        <w:rPr>
          <w:rFonts w:ascii="Calibri" w:hAnsi="Calibri" w:cs="Calibri"/>
          <w:color w:val="000000"/>
        </w:rPr>
      </w:pPr>
      <w:r w:rsidRPr="00495B52">
        <w:rPr>
          <w:rFonts w:ascii="Calibri" w:hAnsi="Calibri" w:cs="Calibri"/>
          <w:color w:val="000000"/>
        </w:rPr>
        <w:t>En la exposición de los distintos trabajos se advirtió lo siguiente:</w:t>
      </w:r>
    </w:p>
    <w:p w:rsidR="00E96970" w:rsidRDefault="00E96970" w:rsidP="00271C44">
      <w:pPr>
        <w:rPr>
          <w:rFonts w:ascii="Calibri" w:hAnsi="Calibri" w:cs="Calibri"/>
          <w:color w:val="000000"/>
        </w:rPr>
      </w:pPr>
    </w:p>
    <w:p w:rsidR="00495B52" w:rsidRDefault="00495B52" w:rsidP="00271C44">
      <w:pPr>
        <w:rPr>
          <w:rFonts w:ascii="Calibri" w:hAnsi="Calibri" w:cs="Calibri"/>
          <w:color w:val="000000"/>
        </w:rPr>
      </w:pPr>
      <w:r w:rsidRPr="00495B52">
        <w:rPr>
          <w:rFonts w:ascii="Calibri" w:hAnsi="Calibri" w:cs="Calibri"/>
          <w:color w:val="000000"/>
        </w:rPr>
        <w:t>En</w:t>
      </w:r>
      <w:r>
        <w:rPr>
          <w:rFonts w:ascii="Calibri" w:hAnsi="Calibri" w:cs="Calibri"/>
          <w:color w:val="000000"/>
        </w:rPr>
        <w:t xml:space="preserve"> </w:t>
      </w:r>
      <w:r w:rsidRPr="00495B52">
        <w:rPr>
          <w:rFonts w:ascii="Calibri" w:hAnsi="Calibri" w:cs="Calibri"/>
          <w:color w:val="000000"/>
        </w:rPr>
        <w:t>un contexto macro</w:t>
      </w:r>
      <w:r>
        <w:rPr>
          <w:rFonts w:ascii="Calibri" w:hAnsi="Calibri" w:cs="Calibri"/>
          <w:color w:val="000000"/>
        </w:rPr>
        <w:t>:</w:t>
      </w:r>
    </w:p>
    <w:p w:rsidR="00E96970" w:rsidRDefault="00E96970" w:rsidP="00271C44">
      <w:pPr>
        <w:rPr>
          <w:rFonts w:ascii="Calibri" w:hAnsi="Calibri" w:cs="Calibri"/>
          <w:color w:val="000000"/>
        </w:rPr>
      </w:pPr>
    </w:p>
    <w:p w:rsidR="005D25BF" w:rsidRPr="00271C44" w:rsidRDefault="005D25BF" w:rsidP="00271C44">
      <w:pPr>
        <w:pStyle w:val="Prrafodelista"/>
        <w:numPr>
          <w:ilvl w:val="0"/>
          <w:numId w:val="6"/>
        </w:numPr>
        <w:rPr>
          <w:rFonts w:ascii="Calibri" w:hAnsi="Calibri" w:cs="Calibri"/>
          <w:color w:val="000000"/>
        </w:rPr>
      </w:pPr>
      <w:r w:rsidRPr="00271C44">
        <w:rPr>
          <w:rFonts w:ascii="Calibri" w:hAnsi="Calibri" w:cs="Calibri"/>
          <w:color w:val="000000"/>
        </w:rPr>
        <w:t>Características sociales / personales de alumnos y docentes de hoy</w:t>
      </w:r>
    </w:p>
    <w:p w:rsidR="00122F17" w:rsidRPr="00271C44" w:rsidRDefault="005D25BF" w:rsidP="00271C44">
      <w:pPr>
        <w:pStyle w:val="Prrafodelista"/>
        <w:numPr>
          <w:ilvl w:val="0"/>
          <w:numId w:val="6"/>
        </w:numPr>
        <w:rPr>
          <w:rFonts w:ascii="Calibri" w:hAnsi="Calibri" w:cs="Calibri"/>
          <w:color w:val="000000"/>
        </w:rPr>
      </w:pPr>
      <w:r w:rsidRPr="00271C44">
        <w:rPr>
          <w:rFonts w:ascii="Calibri" w:hAnsi="Calibri" w:cs="Calibri"/>
          <w:color w:val="000000"/>
        </w:rPr>
        <w:t xml:space="preserve">Problemas de rendimiento </w:t>
      </w:r>
      <w:r w:rsidR="00B04771" w:rsidRPr="00271C44">
        <w:rPr>
          <w:rFonts w:ascii="Calibri" w:hAnsi="Calibri" w:cs="Calibri"/>
          <w:color w:val="000000"/>
        </w:rPr>
        <w:t>académico</w:t>
      </w:r>
      <w:r w:rsidRPr="00271C44">
        <w:rPr>
          <w:rFonts w:ascii="Calibri" w:hAnsi="Calibri" w:cs="Calibri"/>
          <w:color w:val="000000"/>
        </w:rPr>
        <w:t>, de aprendizaje.</w:t>
      </w:r>
    </w:p>
    <w:p w:rsidR="005D25BF" w:rsidRPr="00271C44" w:rsidRDefault="005D25BF" w:rsidP="00271C44">
      <w:pPr>
        <w:pStyle w:val="Prrafodelista"/>
        <w:numPr>
          <w:ilvl w:val="0"/>
          <w:numId w:val="6"/>
        </w:numPr>
        <w:rPr>
          <w:rFonts w:ascii="Calibri" w:hAnsi="Calibri" w:cs="Calibri"/>
          <w:color w:val="000000"/>
        </w:rPr>
      </w:pPr>
      <w:r w:rsidRPr="00271C44">
        <w:rPr>
          <w:rFonts w:ascii="Calibri" w:hAnsi="Calibri" w:cs="Calibri"/>
          <w:color w:val="000000"/>
        </w:rPr>
        <w:t xml:space="preserve">Avances tecnológicos susceptibles de integrarse a </w:t>
      </w:r>
      <w:r w:rsidR="00B04771" w:rsidRPr="00271C44">
        <w:rPr>
          <w:rFonts w:ascii="Calibri" w:hAnsi="Calibri" w:cs="Calibri"/>
          <w:color w:val="000000"/>
        </w:rPr>
        <w:t>la enseñanza académica.</w:t>
      </w:r>
    </w:p>
    <w:p w:rsidR="005D25BF" w:rsidRPr="00271C44" w:rsidRDefault="005D25BF" w:rsidP="00271C44">
      <w:pPr>
        <w:pStyle w:val="Prrafodelista"/>
        <w:numPr>
          <w:ilvl w:val="0"/>
          <w:numId w:val="6"/>
        </w:numPr>
        <w:rPr>
          <w:rFonts w:ascii="Calibri" w:hAnsi="Calibri" w:cs="Calibri"/>
          <w:color w:val="000000"/>
        </w:rPr>
      </w:pPr>
      <w:r w:rsidRPr="00271C44">
        <w:rPr>
          <w:rFonts w:ascii="Calibri" w:hAnsi="Calibri" w:cs="Calibri"/>
          <w:color w:val="000000"/>
        </w:rPr>
        <w:t>Falta de convergencia entre mundo académico y mundo laboral.</w:t>
      </w:r>
    </w:p>
    <w:p w:rsidR="005D25BF" w:rsidRPr="00271C44" w:rsidRDefault="005D25BF" w:rsidP="00271C44">
      <w:pPr>
        <w:pStyle w:val="Prrafodelista"/>
        <w:numPr>
          <w:ilvl w:val="0"/>
          <w:numId w:val="6"/>
        </w:numPr>
        <w:rPr>
          <w:rFonts w:ascii="Calibri" w:hAnsi="Calibri" w:cs="Calibri"/>
          <w:color w:val="000000"/>
        </w:rPr>
      </w:pPr>
      <w:r w:rsidRPr="00271C44">
        <w:rPr>
          <w:rFonts w:ascii="Calibri" w:hAnsi="Calibri" w:cs="Calibri"/>
          <w:color w:val="000000"/>
        </w:rPr>
        <w:t>Problemas especiales con aulas masivas.</w:t>
      </w:r>
    </w:p>
    <w:p w:rsidR="005D25BF" w:rsidRPr="00271C44" w:rsidRDefault="00495B52" w:rsidP="00271C44">
      <w:pPr>
        <w:pStyle w:val="Prrafodelista"/>
        <w:numPr>
          <w:ilvl w:val="0"/>
          <w:numId w:val="6"/>
        </w:numPr>
        <w:rPr>
          <w:rFonts w:ascii="Calibri" w:hAnsi="Calibri" w:cs="Calibri"/>
          <w:color w:val="000000"/>
        </w:rPr>
      </w:pPr>
      <w:r w:rsidRPr="00271C44">
        <w:rPr>
          <w:rFonts w:ascii="Calibri" w:hAnsi="Calibri" w:cs="Calibri"/>
          <w:color w:val="000000"/>
        </w:rPr>
        <w:t>Demandas sociales y laborales divergentes</w:t>
      </w:r>
      <w:r w:rsidR="00B04771" w:rsidRPr="00271C44">
        <w:rPr>
          <w:rFonts w:ascii="Calibri" w:hAnsi="Calibri" w:cs="Calibri"/>
          <w:color w:val="000000"/>
        </w:rPr>
        <w:t>.</w:t>
      </w:r>
    </w:p>
    <w:p w:rsidR="00495B52" w:rsidRPr="00271C44" w:rsidRDefault="00495B52" w:rsidP="00271C44">
      <w:pPr>
        <w:pStyle w:val="Prrafodelista"/>
        <w:numPr>
          <w:ilvl w:val="0"/>
          <w:numId w:val="6"/>
        </w:numPr>
        <w:rPr>
          <w:rFonts w:ascii="Calibri" w:hAnsi="Calibri" w:cs="Calibri"/>
          <w:color w:val="000000"/>
        </w:rPr>
      </w:pPr>
      <w:r w:rsidRPr="00271C44">
        <w:rPr>
          <w:rFonts w:ascii="Calibri" w:hAnsi="Calibri" w:cs="Calibri"/>
          <w:color w:val="000000"/>
        </w:rPr>
        <w:t>Forma más adecuada para determinar la pertinencia  de la inclusión curricular de nuevos temas.</w:t>
      </w:r>
    </w:p>
    <w:p w:rsidR="00495B52" w:rsidRPr="00271C44" w:rsidRDefault="00495B52" w:rsidP="00271C44">
      <w:pPr>
        <w:pStyle w:val="Prrafodelista"/>
        <w:numPr>
          <w:ilvl w:val="0"/>
          <w:numId w:val="6"/>
        </w:numPr>
        <w:rPr>
          <w:rFonts w:ascii="Calibri" w:hAnsi="Calibri" w:cs="Calibri"/>
          <w:color w:val="000000"/>
        </w:rPr>
      </w:pPr>
      <w:r w:rsidRPr="00271C44">
        <w:rPr>
          <w:rFonts w:ascii="Calibri" w:hAnsi="Calibri" w:cs="Calibri"/>
          <w:color w:val="000000"/>
        </w:rPr>
        <w:t>La tecnología como herramienta para hacer cosas distintas no</w:t>
      </w:r>
      <w:r w:rsidR="00B04771" w:rsidRPr="00271C44">
        <w:rPr>
          <w:rFonts w:ascii="Calibri" w:hAnsi="Calibri" w:cs="Calibri"/>
          <w:color w:val="000000"/>
        </w:rPr>
        <w:t xml:space="preserve"> </w:t>
      </w:r>
      <w:r w:rsidRPr="00271C44">
        <w:rPr>
          <w:rFonts w:ascii="Calibri" w:hAnsi="Calibri" w:cs="Calibri"/>
          <w:color w:val="000000"/>
        </w:rPr>
        <w:t>para hacer lo mismo con tecnología.</w:t>
      </w:r>
    </w:p>
    <w:p w:rsidR="00495B52" w:rsidRPr="00271C44" w:rsidRDefault="00495B52" w:rsidP="00271C44">
      <w:pPr>
        <w:pStyle w:val="Prrafodelista"/>
        <w:numPr>
          <w:ilvl w:val="0"/>
          <w:numId w:val="6"/>
        </w:numPr>
        <w:rPr>
          <w:rFonts w:ascii="Calibri" w:hAnsi="Calibri" w:cs="Calibri"/>
          <w:color w:val="000000"/>
        </w:rPr>
      </w:pPr>
      <w:r w:rsidRPr="00271C44">
        <w:rPr>
          <w:rFonts w:ascii="Calibri" w:hAnsi="Calibri" w:cs="Calibri"/>
          <w:color w:val="000000"/>
        </w:rPr>
        <w:t>No olvidar anclar trabajos actuales  con investigaciones anteriores.</w:t>
      </w:r>
    </w:p>
    <w:p w:rsidR="00E96970" w:rsidRDefault="00E96970" w:rsidP="00271C44">
      <w:pPr>
        <w:rPr>
          <w:rFonts w:ascii="Calibri" w:hAnsi="Calibri" w:cs="Calibri"/>
          <w:color w:val="000000"/>
        </w:rPr>
      </w:pPr>
    </w:p>
    <w:p w:rsidR="00495B52" w:rsidRDefault="00495B52" w:rsidP="00271C44">
      <w:pPr>
        <w:rPr>
          <w:rFonts w:ascii="Calibri" w:hAnsi="Calibri" w:cs="Calibri"/>
          <w:color w:val="000000"/>
        </w:rPr>
      </w:pPr>
      <w:r w:rsidRPr="00495B52">
        <w:rPr>
          <w:rFonts w:ascii="Calibri" w:hAnsi="Calibri" w:cs="Calibri"/>
          <w:color w:val="000000"/>
        </w:rPr>
        <w:t>En</w:t>
      </w:r>
      <w:r>
        <w:rPr>
          <w:rFonts w:ascii="Calibri" w:hAnsi="Calibri" w:cs="Calibri"/>
          <w:color w:val="000000"/>
        </w:rPr>
        <w:t xml:space="preserve"> un c</w:t>
      </w:r>
      <w:r w:rsidRPr="00B04771">
        <w:rPr>
          <w:rFonts w:ascii="Calibri" w:hAnsi="Calibri" w:cs="Calibri"/>
          <w:color w:val="000000"/>
        </w:rPr>
        <w:t>ontexto micro:</w:t>
      </w:r>
    </w:p>
    <w:p w:rsidR="00E96970" w:rsidRPr="00B04771" w:rsidRDefault="00E96970" w:rsidP="00271C44">
      <w:pPr>
        <w:rPr>
          <w:rFonts w:ascii="Calibri" w:hAnsi="Calibri" w:cs="Calibri"/>
          <w:color w:val="000000"/>
        </w:rPr>
      </w:pPr>
    </w:p>
    <w:p w:rsidR="00A620B6" w:rsidRPr="00271C44" w:rsidRDefault="00B04771" w:rsidP="00271C44">
      <w:pPr>
        <w:pStyle w:val="Prrafodelista"/>
        <w:numPr>
          <w:ilvl w:val="0"/>
          <w:numId w:val="7"/>
        </w:numPr>
        <w:rPr>
          <w:rFonts w:ascii="Calibri" w:hAnsi="Calibri" w:cs="Calibri"/>
          <w:color w:val="000000"/>
        </w:rPr>
      </w:pPr>
      <w:r w:rsidRPr="00271C44">
        <w:rPr>
          <w:rFonts w:ascii="Calibri" w:hAnsi="Calibri" w:cs="Calibri"/>
          <w:color w:val="000000"/>
        </w:rPr>
        <w:t xml:space="preserve">Visto </w:t>
      </w:r>
      <w:r w:rsidR="00A620B6" w:rsidRPr="00271C44">
        <w:rPr>
          <w:rFonts w:ascii="Calibri" w:hAnsi="Calibri" w:cs="Calibri"/>
          <w:color w:val="000000"/>
        </w:rPr>
        <w:t>TI como contenido</w:t>
      </w:r>
      <w:r w:rsidRPr="00271C44">
        <w:rPr>
          <w:rFonts w:ascii="Calibri" w:hAnsi="Calibri" w:cs="Calibri"/>
          <w:color w:val="000000"/>
        </w:rPr>
        <w:t xml:space="preserve"> y </w:t>
      </w:r>
      <w:r w:rsidR="00A620B6" w:rsidRPr="00271C44">
        <w:rPr>
          <w:rFonts w:ascii="Calibri" w:hAnsi="Calibri" w:cs="Calibri"/>
          <w:color w:val="000000"/>
        </w:rPr>
        <w:t>TI como herramienta</w:t>
      </w:r>
      <w:r w:rsidRPr="00271C44">
        <w:rPr>
          <w:rFonts w:ascii="Calibri" w:hAnsi="Calibri" w:cs="Calibri"/>
          <w:color w:val="000000"/>
        </w:rPr>
        <w:t xml:space="preserve">, esta última </w:t>
      </w:r>
      <w:r w:rsidR="00A620B6" w:rsidRPr="00271C44">
        <w:rPr>
          <w:rFonts w:ascii="Calibri" w:hAnsi="Calibri" w:cs="Calibri"/>
          <w:color w:val="000000"/>
        </w:rPr>
        <w:t>no</w:t>
      </w:r>
      <w:r w:rsidR="00271C44">
        <w:rPr>
          <w:rFonts w:ascii="Calibri" w:hAnsi="Calibri" w:cs="Calibri"/>
          <w:color w:val="000000"/>
        </w:rPr>
        <w:t xml:space="preserve"> debe </w:t>
      </w:r>
      <w:r w:rsidR="00A620B6" w:rsidRPr="00271C44">
        <w:rPr>
          <w:rFonts w:ascii="Calibri" w:hAnsi="Calibri" w:cs="Calibri"/>
          <w:color w:val="000000"/>
        </w:rPr>
        <w:t>super</w:t>
      </w:r>
      <w:r w:rsidR="00271C44">
        <w:rPr>
          <w:rFonts w:ascii="Calibri" w:hAnsi="Calibri" w:cs="Calibri"/>
          <w:color w:val="000000"/>
        </w:rPr>
        <w:t>ar</w:t>
      </w:r>
      <w:r w:rsidR="00A620B6" w:rsidRPr="00271C44">
        <w:rPr>
          <w:rFonts w:ascii="Calibri" w:hAnsi="Calibri" w:cs="Calibri"/>
          <w:color w:val="000000"/>
        </w:rPr>
        <w:t xml:space="preserve"> el contenido</w:t>
      </w:r>
    </w:p>
    <w:p w:rsidR="00A620B6" w:rsidRPr="00271C44" w:rsidRDefault="00A620B6" w:rsidP="00271C44">
      <w:pPr>
        <w:pStyle w:val="Prrafodelista"/>
        <w:numPr>
          <w:ilvl w:val="0"/>
          <w:numId w:val="7"/>
        </w:numPr>
        <w:rPr>
          <w:rFonts w:ascii="Calibri" w:hAnsi="Calibri" w:cs="Calibri"/>
          <w:color w:val="000000"/>
        </w:rPr>
      </w:pPr>
      <w:r w:rsidRPr="00271C44">
        <w:rPr>
          <w:rFonts w:ascii="Calibri" w:hAnsi="Calibri" w:cs="Calibri"/>
          <w:color w:val="000000"/>
        </w:rPr>
        <w:t>Falta articulación teoría con prácticas</w:t>
      </w:r>
    </w:p>
    <w:p w:rsidR="00A620B6" w:rsidRPr="00271C44" w:rsidRDefault="00A620B6" w:rsidP="00271C44">
      <w:pPr>
        <w:pStyle w:val="Prrafodelista"/>
        <w:numPr>
          <w:ilvl w:val="0"/>
          <w:numId w:val="7"/>
        </w:numPr>
        <w:rPr>
          <w:rFonts w:ascii="Calibri" w:hAnsi="Calibri" w:cs="Calibri"/>
          <w:color w:val="000000"/>
        </w:rPr>
      </w:pPr>
      <w:r w:rsidRPr="00271C44">
        <w:rPr>
          <w:rFonts w:ascii="Calibri" w:hAnsi="Calibri" w:cs="Calibri"/>
          <w:color w:val="000000"/>
        </w:rPr>
        <w:t>Profusión bibliográfica (nueva vs. Vieja)</w:t>
      </w:r>
      <w:r w:rsidR="00B04771" w:rsidRPr="00271C44">
        <w:rPr>
          <w:rFonts w:ascii="Calibri" w:hAnsi="Calibri" w:cs="Calibri"/>
          <w:color w:val="000000"/>
        </w:rPr>
        <w:t xml:space="preserve"> requiere l</w:t>
      </w:r>
      <w:r w:rsidRPr="00271C44">
        <w:rPr>
          <w:rFonts w:ascii="Calibri" w:hAnsi="Calibri" w:cs="Calibri"/>
          <w:color w:val="000000"/>
        </w:rPr>
        <w:t>impiar</w:t>
      </w:r>
    </w:p>
    <w:p w:rsidR="00A620B6" w:rsidRPr="00271C44" w:rsidRDefault="00A620B6" w:rsidP="00271C44">
      <w:pPr>
        <w:pStyle w:val="Prrafodelista"/>
        <w:numPr>
          <w:ilvl w:val="0"/>
          <w:numId w:val="7"/>
        </w:numPr>
        <w:rPr>
          <w:rFonts w:ascii="Calibri" w:hAnsi="Calibri" w:cs="Calibri"/>
          <w:color w:val="000000"/>
        </w:rPr>
      </w:pPr>
      <w:r w:rsidRPr="00271C44">
        <w:rPr>
          <w:rFonts w:ascii="Calibri" w:hAnsi="Calibri" w:cs="Calibri"/>
          <w:color w:val="000000"/>
        </w:rPr>
        <w:t>Falta homogeneidad en cátedras (diferentes conocimientos entre integrantes y distintos métodos)</w:t>
      </w:r>
    </w:p>
    <w:p w:rsidR="00A620B6" w:rsidRPr="00271C44" w:rsidRDefault="00A620B6" w:rsidP="00271C44">
      <w:pPr>
        <w:pStyle w:val="Prrafodelista"/>
        <w:numPr>
          <w:ilvl w:val="0"/>
          <w:numId w:val="7"/>
        </w:numPr>
        <w:rPr>
          <w:rFonts w:ascii="Calibri" w:hAnsi="Calibri" w:cs="Calibri"/>
          <w:color w:val="000000"/>
        </w:rPr>
      </w:pPr>
      <w:r w:rsidRPr="00271C44">
        <w:rPr>
          <w:rFonts w:ascii="Calibri" w:hAnsi="Calibri" w:cs="Calibri"/>
          <w:color w:val="000000"/>
        </w:rPr>
        <w:t>Recursos TIC en aula / institución es suficiente</w:t>
      </w:r>
      <w:proofErr w:type="gramStart"/>
      <w:r w:rsidRPr="00271C44">
        <w:rPr>
          <w:rFonts w:ascii="Calibri" w:hAnsi="Calibri" w:cs="Calibri"/>
          <w:color w:val="000000"/>
        </w:rPr>
        <w:t>?</w:t>
      </w:r>
      <w:proofErr w:type="gramEnd"/>
    </w:p>
    <w:p w:rsidR="00A620B6" w:rsidRPr="00271C44" w:rsidRDefault="00A620B6" w:rsidP="00271C44">
      <w:pPr>
        <w:pStyle w:val="Prrafodelista"/>
        <w:numPr>
          <w:ilvl w:val="0"/>
          <w:numId w:val="7"/>
        </w:numPr>
        <w:rPr>
          <w:rFonts w:ascii="Calibri" w:hAnsi="Calibri" w:cs="Calibri"/>
          <w:color w:val="000000"/>
        </w:rPr>
      </w:pPr>
      <w:r w:rsidRPr="00271C44">
        <w:rPr>
          <w:rFonts w:ascii="Calibri" w:hAnsi="Calibri" w:cs="Calibri"/>
          <w:color w:val="000000"/>
        </w:rPr>
        <w:t>Procesos tecnológicos, poco integrados al avance de la carrera (integración transversal)</w:t>
      </w:r>
    </w:p>
    <w:p w:rsidR="00A620B6" w:rsidRPr="00271C44" w:rsidRDefault="00A620B6" w:rsidP="00271C44">
      <w:pPr>
        <w:pStyle w:val="Prrafodelista"/>
        <w:numPr>
          <w:ilvl w:val="0"/>
          <w:numId w:val="7"/>
        </w:numPr>
        <w:rPr>
          <w:rFonts w:ascii="Calibri" w:hAnsi="Calibri" w:cs="Calibri"/>
          <w:color w:val="000000"/>
        </w:rPr>
      </w:pPr>
      <w:r w:rsidRPr="00271C44">
        <w:rPr>
          <w:rFonts w:ascii="Calibri" w:hAnsi="Calibri" w:cs="Calibri"/>
          <w:color w:val="000000"/>
        </w:rPr>
        <w:t>No olvidar el foco de la disciplina</w:t>
      </w:r>
    </w:p>
    <w:p w:rsidR="00A620B6" w:rsidRPr="00271C44" w:rsidRDefault="00A620B6" w:rsidP="00271C44">
      <w:pPr>
        <w:pStyle w:val="Prrafodelista"/>
        <w:numPr>
          <w:ilvl w:val="0"/>
          <w:numId w:val="7"/>
        </w:numPr>
        <w:rPr>
          <w:rFonts w:ascii="Calibri" w:hAnsi="Calibri" w:cs="Calibri"/>
          <w:color w:val="000000"/>
        </w:rPr>
      </w:pPr>
      <w:r w:rsidRPr="00271C44">
        <w:rPr>
          <w:rFonts w:ascii="Calibri" w:hAnsi="Calibri" w:cs="Calibri"/>
          <w:color w:val="000000"/>
        </w:rPr>
        <w:t>Enfoque sistémico de la ciencia</w:t>
      </w:r>
    </w:p>
    <w:p w:rsidR="00A620B6" w:rsidRPr="00271C44" w:rsidRDefault="00A620B6" w:rsidP="00271C44">
      <w:pPr>
        <w:pStyle w:val="Prrafodelista"/>
        <w:numPr>
          <w:ilvl w:val="0"/>
          <w:numId w:val="7"/>
        </w:numPr>
        <w:rPr>
          <w:rFonts w:ascii="Calibri" w:hAnsi="Calibri" w:cs="Calibri"/>
          <w:color w:val="000000"/>
        </w:rPr>
      </w:pPr>
      <w:r w:rsidRPr="00271C44">
        <w:rPr>
          <w:rFonts w:ascii="Calibri" w:hAnsi="Calibri" w:cs="Calibri"/>
          <w:color w:val="000000"/>
        </w:rPr>
        <w:t>Más consignas</w:t>
      </w:r>
      <w:proofErr w:type="gramStart"/>
      <w:r w:rsidRPr="00271C44">
        <w:rPr>
          <w:rFonts w:ascii="Calibri" w:hAnsi="Calibri" w:cs="Calibri"/>
          <w:color w:val="000000"/>
        </w:rPr>
        <w:t>?</w:t>
      </w:r>
      <w:proofErr w:type="gramEnd"/>
      <w:r w:rsidRPr="00271C44">
        <w:rPr>
          <w:rFonts w:ascii="Calibri" w:hAnsi="Calibri" w:cs="Calibri"/>
          <w:color w:val="000000"/>
        </w:rPr>
        <w:t xml:space="preserve"> o menos consignas?</w:t>
      </w:r>
    </w:p>
    <w:p w:rsidR="00E02B91" w:rsidRDefault="00E02B91" w:rsidP="00271C44">
      <w:pPr>
        <w:rPr>
          <w:rFonts w:ascii="Calibri" w:hAnsi="Calibri" w:cs="Calibri"/>
          <w:color w:val="000000"/>
        </w:rPr>
      </w:pPr>
    </w:p>
    <w:p w:rsidR="00A620B6" w:rsidRPr="00B04771" w:rsidRDefault="00A620B6" w:rsidP="00271C44">
      <w:pPr>
        <w:rPr>
          <w:rFonts w:ascii="Calibri" w:hAnsi="Calibri" w:cs="Calibri"/>
          <w:color w:val="000000"/>
        </w:rPr>
      </w:pPr>
      <w:r w:rsidRPr="00B04771">
        <w:rPr>
          <w:rFonts w:ascii="Calibri" w:hAnsi="Calibri" w:cs="Calibri"/>
          <w:color w:val="000000"/>
        </w:rPr>
        <w:t>Propuesta de un esquema propio para investigar propuestas pedagógicas (contenidos metodológicos: contexto, diseño, implementación, seguimiento).</w:t>
      </w:r>
    </w:p>
    <w:p w:rsidR="00252492" w:rsidRPr="00D164E5" w:rsidRDefault="00252492" w:rsidP="00271C44">
      <w:pPr>
        <w:rPr>
          <w:rFonts w:ascii="Calibri" w:hAnsi="Calibri" w:cs="Calibri"/>
          <w:b/>
          <w:color w:val="000000"/>
          <w:highlight w:val="yellow"/>
        </w:rPr>
      </w:pPr>
    </w:p>
    <w:p w:rsidR="00252492" w:rsidRPr="003975F6" w:rsidRDefault="00252492" w:rsidP="00271C44">
      <w:pPr>
        <w:rPr>
          <w:rFonts w:ascii="Calibri" w:hAnsi="Calibri" w:cs="Calibri"/>
          <w:b/>
          <w:color w:val="000000"/>
        </w:rPr>
      </w:pPr>
      <w:r w:rsidRPr="003975F6">
        <w:rPr>
          <w:rFonts w:ascii="Calibri" w:hAnsi="Calibri" w:cs="Calibri"/>
          <w:b/>
          <w:color w:val="000000"/>
        </w:rPr>
        <w:t>Conclusiones Panel 2: Postgrado moderador Ricardo Justo Castello</w:t>
      </w:r>
    </w:p>
    <w:p w:rsidR="00252492" w:rsidRDefault="00252492" w:rsidP="00271C44">
      <w:pPr>
        <w:rPr>
          <w:rFonts w:ascii="Calibri" w:hAnsi="Calibri" w:cs="Calibri"/>
          <w:b/>
          <w:color w:val="000000"/>
          <w:highlight w:val="yellow"/>
        </w:rPr>
      </w:pPr>
    </w:p>
    <w:p w:rsidR="003975F6" w:rsidRDefault="003975F6" w:rsidP="00271C44">
      <w:r>
        <w:rPr>
          <w:rStyle w:val="Textoennegrita"/>
          <w:lang w:val="es-MX"/>
        </w:rPr>
        <w:t xml:space="preserve">1. Posgrados vigentes: </w:t>
      </w:r>
    </w:p>
    <w:p w:rsidR="003975F6" w:rsidRDefault="003975F6" w:rsidP="00271C44">
      <w:pPr>
        <w:rPr>
          <w:lang w:val="es-MX"/>
        </w:rPr>
      </w:pPr>
      <w:r>
        <w:rPr>
          <w:lang w:val="es-MX"/>
        </w:rPr>
        <w:t xml:space="preserve">Exposición de Claudio </w:t>
      </w:r>
      <w:proofErr w:type="spellStart"/>
      <w:r>
        <w:rPr>
          <w:lang w:val="es-MX"/>
        </w:rPr>
        <w:t>Freijedo</w:t>
      </w:r>
      <w:proofErr w:type="spellEnd"/>
      <w:r>
        <w:rPr>
          <w:lang w:val="es-MX"/>
        </w:rPr>
        <w:t xml:space="preserve"> sobre la Maestría en Gestión Estratégica de Sistemas y TIC: contenidos, resultados y proyectos. Descripción somera de otras maestrías relacionadas y vigentes en la FCE/UBA</w:t>
      </w:r>
    </w:p>
    <w:p w:rsidR="003975F6" w:rsidRDefault="003975F6" w:rsidP="00271C44">
      <w:pPr>
        <w:rPr>
          <w:rStyle w:val="Textoennegrita"/>
          <w:lang w:val="es-MX"/>
        </w:rPr>
      </w:pPr>
    </w:p>
    <w:p w:rsidR="003975F6" w:rsidRDefault="003975F6" w:rsidP="00271C44">
      <w:r>
        <w:rPr>
          <w:rStyle w:val="Textoennegrita"/>
          <w:lang w:val="es-MX"/>
        </w:rPr>
        <w:t>2. Proyectos:</w:t>
      </w:r>
    </w:p>
    <w:p w:rsidR="003975F6" w:rsidRDefault="003975F6" w:rsidP="00271C44">
      <w:r>
        <w:rPr>
          <w:lang w:val="es-MX"/>
        </w:rPr>
        <w:t xml:space="preserve">a) Programa ejecutivo  en BI (Ernesto </w:t>
      </w:r>
      <w:proofErr w:type="spellStart"/>
      <w:r>
        <w:rPr>
          <w:lang w:val="es-MX"/>
        </w:rPr>
        <w:t>Chinkes</w:t>
      </w:r>
      <w:proofErr w:type="spellEnd"/>
      <w:r>
        <w:rPr>
          <w:lang w:val="es-MX"/>
        </w:rPr>
        <w:t>)</w:t>
      </w:r>
    </w:p>
    <w:p w:rsidR="003975F6" w:rsidRDefault="003975F6" w:rsidP="00271C44">
      <w:r>
        <w:rPr>
          <w:lang w:val="es-MX"/>
        </w:rPr>
        <w:t xml:space="preserve">b) Curso Actualización en </w:t>
      </w:r>
      <w:proofErr w:type="spellStart"/>
      <w:r>
        <w:rPr>
          <w:lang w:val="es-MX"/>
        </w:rPr>
        <w:t>TICs</w:t>
      </w:r>
      <w:proofErr w:type="spellEnd"/>
      <w:r>
        <w:rPr>
          <w:lang w:val="es-MX"/>
        </w:rPr>
        <w:t xml:space="preserve"> para PCE (Dario </w:t>
      </w:r>
      <w:proofErr w:type="spellStart"/>
      <w:r>
        <w:rPr>
          <w:lang w:val="es-MX"/>
        </w:rPr>
        <w:t>Taboas</w:t>
      </w:r>
      <w:proofErr w:type="spellEnd"/>
      <w:r>
        <w:rPr>
          <w:lang w:val="es-MX"/>
        </w:rPr>
        <w:t xml:space="preserve"> /</w:t>
      </w:r>
      <w:proofErr w:type="spellStart"/>
      <w:r>
        <w:rPr>
          <w:lang w:val="es-MX"/>
        </w:rPr>
        <w:t>A.Marin</w:t>
      </w:r>
      <w:proofErr w:type="spellEnd"/>
      <w:r>
        <w:rPr>
          <w:lang w:val="es-MX"/>
        </w:rPr>
        <w:t>)</w:t>
      </w:r>
    </w:p>
    <w:p w:rsidR="003975F6" w:rsidRDefault="003975F6" w:rsidP="00271C44">
      <w:r>
        <w:rPr>
          <w:lang w:val="es-MX"/>
        </w:rPr>
        <w:t>c) Diplomatura en Analista Funcional (</w:t>
      </w:r>
      <w:proofErr w:type="spellStart"/>
      <w:r>
        <w:rPr>
          <w:lang w:val="es-MX"/>
        </w:rPr>
        <w:t>R.Castello</w:t>
      </w:r>
      <w:proofErr w:type="spellEnd"/>
      <w:r>
        <w:rPr>
          <w:lang w:val="es-MX"/>
        </w:rPr>
        <w:t>)</w:t>
      </w:r>
    </w:p>
    <w:p w:rsidR="003975F6" w:rsidRDefault="003975F6" w:rsidP="00271C44"/>
    <w:p w:rsidR="004657B4" w:rsidRDefault="004657B4" w:rsidP="00271C44"/>
    <w:p w:rsidR="003975F6" w:rsidRDefault="003975F6" w:rsidP="00271C44">
      <w:r>
        <w:rPr>
          <w:rStyle w:val="Textoennegrita"/>
          <w:lang w:val="es-MX"/>
        </w:rPr>
        <w:t xml:space="preserve">3. Discusión – Ejes </w:t>
      </w:r>
    </w:p>
    <w:p w:rsidR="003975F6" w:rsidRDefault="003975F6" w:rsidP="00271C44">
      <w:r>
        <w:rPr>
          <w:lang w:val="es-MX"/>
        </w:rPr>
        <w:t>a) Extensión de ofertas vigentes a otras Universidades</w:t>
      </w:r>
    </w:p>
    <w:p w:rsidR="003975F6" w:rsidRDefault="003975F6" w:rsidP="00271C44">
      <w:r>
        <w:rPr>
          <w:lang w:val="es-MX"/>
        </w:rPr>
        <w:t>b) Posibilidades de modalidades de cursado a distancia, becas, etc.</w:t>
      </w:r>
    </w:p>
    <w:p w:rsidR="003975F6" w:rsidRDefault="003975F6" w:rsidP="00271C44">
      <w:r>
        <w:rPr>
          <w:lang w:val="es-MX"/>
        </w:rPr>
        <w:t>c) Desarrollo de proyectos en común (itinerantes, a distancia, complementados con docentes de otras Universidades</w:t>
      </w:r>
    </w:p>
    <w:p w:rsidR="003975F6" w:rsidRDefault="003975F6" w:rsidP="00271C44"/>
    <w:p w:rsidR="003975F6" w:rsidRDefault="003975F6" w:rsidP="00271C44">
      <w:r>
        <w:t xml:space="preserve">Se destaca que en esta DUTI fue la primera vez que se abordó el tema de posgrado en nuestra especialidad. </w:t>
      </w:r>
    </w:p>
    <w:p w:rsidR="003975F6" w:rsidRDefault="003975F6" w:rsidP="00271C44"/>
    <w:p w:rsidR="003975F6" w:rsidRDefault="003975F6" w:rsidP="00271C44">
      <w:pPr>
        <w:rPr>
          <w:lang w:val="es-MX"/>
        </w:rPr>
      </w:pPr>
      <w:r>
        <w:t xml:space="preserve">Se dividió el panel en tres bloques, iniciando con una descripción detallada de los contenidos y resultados de la </w:t>
      </w:r>
      <w:r>
        <w:rPr>
          <w:lang w:val="es-MX"/>
        </w:rPr>
        <w:t xml:space="preserve">Maestría en Gestión Estratégica de Sistemas y TIC dictada en la UBA, a cargo de Claudio </w:t>
      </w:r>
      <w:proofErr w:type="spellStart"/>
      <w:r>
        <w:rPr>
          <w:lang w:val="es-MX"/>
        </w:rPr>
        <w:t>Freijedo</w:t>
      </w:r>
      <w:proofErr w:type="spellEnd"/>
      <w:r>
        <w:rPr>
          <w:lang w:val="es-MX"/>
        </w:rPr>
        <w:t xml:space="preserve">. Inmediatamente se analizaron diversas posibilidades para facilitar el acceso a esta oferta académica a los docentes de otras universidades, mostrando los directores a cargo de la </w:t>
      </w:r>
      <w:r w:rsidR="004657B4">
        <w:rPr>
          <w:lang w:val="es-MX"/>
        </w:rPr>
        <w:t>maestría</w:t>
      </w:r>
      <w:r>
        <w:rPr>
          <w:lang w:val="es-MX"/>
        </w:rPr>
        <w:t xml:space="preserve"> un alto interés en la participación de docentes del interior. </w:t>
      </w:r>
    </w:p>
    <w:p w:rsidR="003975F6" w:rsidRDefault="003975F6" w:rsidP="00271C44">
      <w:pPr>
        <w:rPr>
          <w:lang w:val="es-MX"/>
        </w:rPr>
      </w:pPr>
    </w:p>
    <w:p w:rsidR="003975F6" w:rsidRDefault="003975F6" w:rsidP="00271C44">
      <w:pPr>
        <w:rPr>
          <w:lang w:val="es-MX"/>
        </w:rPr>
      </w:pPr>
      <w:r>
        <w:rPr>
          <w:lang w:val="es-MX"/>
        </w:rPr>
        <w:t>Luego, la Lic. Odriozola expuso la oferta de la Facultad de Informática de la UNLP en materia de capacitación relacionada con nuestro ámbito disciplinar</w:t>
      </w:r>
    </w:p>
    <w:p w:rsidR="003975F6" w:rsidRDefault="003975F6" w:rsidP="00271C44">
      <w:pPr>
        <w:rPr>
          <w:lang w:val="es-MX"/>
        </w:rPr>
      </w:pPr>
    </w:p>
    <w:p w:rsidR="003975F6" w:rsidRDefault="003975F6" w:rsidP="00271C44">
      <w:pPr>
        <w:rPr>
          <w:lang w:val="es-MX"/>
        </w:rPr>
      </w:pPr>
      <w:r>
        <w:rPr>
          <w:lang w:val="es-MX"/>
        </w:rPr>
        <w:t>En el segundo bloque se expusieron proyectos de capacitación sin acreditación formal (CONEAU):</w:t>
      </w:r>
    </w:p>
    <w:p w:rsidR="003975F6" w:rsidRDefault="003975F6" w:rsidP="00271C44">
      <w:pPr>
        <w:numPr>
          <w:ilvl w:val="0"/>
          <w:numId w:val="1"/>
        </w:numPr>
        <w:rPr>
          <w:lang w:val="es-MX"/>
        </w:rPr>
      </w:pPr>
      <w:r>
        <w:rPr>
          <w:lang w:val="es-MX"/>
        </w:rPr>
        <w:t xml:space="preserve">Programa ejecutivo en BI: fue dictado en forma reducida en la UNSE. Actualmente tienen la posibilidad de dictarlo in </w:t>
      </w:r>
      <w:r w:rsidR="004657B4">
        <w:rPr>
          <w:lang w:val="es-MX"/>
        </w:rPr>
        <w:t>Company</w:t>
      </w:r>
    </w:p>
    <w:p w:rsidR="003975F6" w:rsidRDefault="003975F6" w:rsidP="00271C44">
      <w:pPr>
        <w:numPr>
          <w:ilvl w:val="0"/>
          <w:numId w:val="1"/>
        </w:numPr>
      </w:pPr>
      <w:r>
        <w:t xml:space="preserve">Actualización en TIC para PCE: es un curso diseñado por Price Waterhouse y fue dictado por docentes de dicha consultora en la </w:t>
      </w:r>
      <w:proofErr w:type="spellStart"/>
      <w:r>
        <w:t>UNMendoza</w:t>
      </w:r>
      <w:proofErr w:type="spellEnd"/>
      <w:r>
        <w:t xml:space="preserve"> con pocos alumnos inscriptos. En otras universidades la consultora también ofreció dictarlo.</w:t>
      </w:r>
    </w:p>
    <w:p w:rsidR="003975F6" w:rsidRDefault="003975F6" w:rsidP="00271C44">
      <w:pPr>
        <w:numPr>
          <w:ilvl w:val="0"/>
          <w:numId w:val="1"/>
        </w:numPr>
      </w:pPr>
      <w:r>
        <w:t>Diplomatura en Analista Funcional: se presentó el contenido de un proyecto, nunca se dictó. Se concluyó en que debe ser dirigido únicamente a estudiantes y profesionales en ciencias económicas.</w:t>
      </w:r>
    </w:p>
    <w:p w:rsidR="003975F6" w:rsidRDefault="003975F6" w:rsidP="00271C44"/>
    <w:p w:rsidR="003975F6" w:rsidRDefault="003975F6" w:rsidP="00271C44">
      <w:r>
        <w:t>El tercer bloque, discusión y análisis de posibilidades, fue desarrollándose en forma simultánea con la exposición de los dos primeros bloques, analizándose las alternativas a medida que se exponían las ofertas de posgrado.</w:t>
      </w:r>
    </w:p>
    <w:p w:rsidR="003975F6" w:rsidRDefault="003975F6" w:rsidP="00271C44"/>
    <w:p w:rsidR="003975F6" w:rsidRDefault="003975F6" w:rsidP="00271C44">
      <w:r>
        <w:t xml:space="preserve">Por último, se concluyó en la necesidad de volver a incluir en futuras </w:t>
      </w:r>
      <w:proofErr w:type="spellStart"/>
      <w:r>
        <w:t>DUTIs</w:t>
      </w:r>
      <w:proofErr w:type="spellEnd"/>
      <w:r>
        <w:t xml:space="preserve"> el análisis de la capacitación en posgrado, dado la necesidad de ofrecer a nuestros cuerpos docentes alternativas de perfeccionamiento y especialización.   </w:t>
      </w:r>
    </w:p>
    <w:p w:rsidR="00252492" w:rsidRPr="00D164E5" w:rsidRDefault="00252492" w:rsidP="00271C44">
      <w:pPr>
        <w:rPr>
          <w:rFonts w:ascii="Calibri" w:hAnsi="Calibri" w:cs="Calibri"/>
          <w:b/>
          <w:color w:val="000000"/>
          <w:highlight w:val="yellow"/>
        </w:rPr>
      </w:pPr>
    </w:p>
    <w:p w:rsidR="00252492" w:rsidRPr="00D164E5" w:rsidRDefault="00252492" w:rsidP="00271C44">
      <w:pPr>
        <w:rPr>
          <w:rFonts w:ascii="Calibri" w:hAnsi="Calibri" w:cs="Calibri"/>
          <w:b/>
          <w:color w:val="000000"/>
        </w:rPr>
      </w:pPr>
      <w:r w:rsidRPr="004949A4">
        <w:rPr>
          <w:rFonts w:ascii="Calibri" w:hAnsi="Calibri" w:cs="Calibri"/>
          <w:b/>
          <w:color w:val="000000"/>
        </w:rPr>
        <w:t>Conclusiones Panel 3: Extensión e Investigación moderador Luis Elissondo</w:t>
      </w:r>
    </w:p>
    <w:p w:rsidR="00252492" w:rsidRDefault="00252492" w:rsidP="00271C44">
      <w:pPr>
        <w:pStyle w:val="Default"/>
        <w:jc w:val="both"/>
        <w:rPr>
          <w:sz w:val="22"/>
          <w:szCs w:val="22"/>
        </w:rPr>
      </w:pPr>
    </w:p>
    <w:p w:rsidR="004949A4" w:rsidRPr="00640795" w:rsidRDefault="004949A4" w:rsidP="00271C44">
      <w:bookmarkStart w:id="0" w:name="_GoBack"/>
      <w:r>
        <w:t xml:space="preserve">En primer lugar se </w:t>
      </w:r>
      <w:r w:rsidRPr="00640795">
        <w:t>aclara que los autores de los siguientes trabajos:</w:t>
      </w:r>
    </w:p>
    <w:tbl>
      <w:tblPr>
        <w:tblW w:w="0" w:type="auto"/>
        <w:tblLayout w:type="fixed"/>
        <w:tblLook w:val="0000"/>
      </w:tblPr>
      <w:tblGrid>
        <w:gridCol w:w="3936"/>
        <w:gridCol w:w="2268"/>
        <w:gridCol w:w="3205"/>
      </w:tblGrid>
      <w:tr w:rsidR="004949A4" w:rsidRPr="00640795" w:rsidTr="004949A4">
        <w:trPr>
          <w:trHeight w:val="244"/>
        </w:trPr>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4949A4" w:rsidRPr="00640795" w:rsidRDefault="004949A4" w:rsidP="00271C44">
            <w:r w:rsidRPr="00640795">
              <w:t>Análisis y elección de una metodología ágil para el desarrollo del proyecto Facebook+ (social media para personas con capacidades diferentes) – una visión desde la administración de proyectos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949A4" w:rsidRPr="00640795" w:rsidRDefault="004949A4" w:rsidP="00271C44">
            <w:r w:rsidRPr="00640795">
              <w:t xml:space="preserve">Daniel </w:t>
            </w:r>
            <w:proofErr w:type="spellStart"/>
            <w:r w:rsidRPr="00640795">
              <w:t>Tedini</w:t>
            </w:r>
            <w:proofErr w:type="spellEnd"/>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4949A4" w:rsidRPr="00640795" w:rsidRDefault="004949A4" w:rsidP="00271C44">
            <w:r w:rsidRPr="00640795">
              <w:t>Universidad Abierta Interamericana</w:t>
            </w:r>
          </w:p>
        </w:tc>
      </w:tr>
      <w:tr w:rsidR="004949A4" w:rsidRPr="00640795" w:rsidTr="004949A4">
        <w:trPr>
          <w:trHeight w:val="244"/>
        </w:trPr>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4949A4" w:rsidRPr="00640795" w:rsidRDefault="004949A4" w:rsidP="00271C44">
            <w:r w:rsidRPr="00640795">
              <w:t>Generando el hábito de preguntar: Investigación y Docencia en la Facultad de Ciencias Económicas – UBA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949A4" w:rsidRPr="00640795" w:rsidRDefault="004949A4" w:rsidP="00271C44">
            <w:r w:rsidRPr="00640795">
              <w:t xml:space="preserve">Guillermo A. </w:t>
            </w:r>
            <w:proofErr w:type="spellStart"/>
            <w:r w:rsidRPr="00640795">
              <w:t>Tricoci</w:t>
            </w:r>
            <w:proofErr w:type="spellEnd"/>
            <w:r w:rsidRPr="00640795">
              <w:t xml:space="preserve">. Ariana </w:t>
            </w:r>
            <w:proofErr w:type="spellStart"/>
            <w:r w:rsidRPr="00640795">
              <w:t>Rosenthal</w:t>
            </w:r>
            <w:proofErr w:type="spellEnd"/>
            <w:r w:rsidRPr="00640795">
              <w:t>. Pablo Corral</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4949A4" w:rsidRPr="00640795" w:rsidRDefault="004949A4" w:rsidP="00271C44">
            <w:r w:rsidRPr="00640795">
              <w:t>Universidad Nacional de Buenos Aires</w:t>
            </w:r>
          </w:p>
        </w:tc>
      </w:tr>
      <w:bookmarkEnd w:id="0"/>
    </w:tbl>
    <w:p w:rsidR="004949A4" w:rsidRPr="00640795" w:rsidRDefault="004949A4" w:rsidP="00271C44"/>
    <w:p w:rsidR="004657B4" w:rsidRDefault="004657B4" w:rsidP="00271C44"/>
    <w:p w:rsidR="004657B4" w:rsidRDefault="004657B4" w:rsidP="00271C44"/>
    <w:p w:rsidR="004949A4" w:rsidRPr="00640795" w:rsidRDefault="00E02B91" w:rsidP="00271C44">
      <w:r>
        <w:t>Por diversos motivos, n</w:t>
      </w:r>
      <w:r w:rsidR="004949A4" w:rsidRPr="00640795">
        <w:t>o pudieron exponer</w:t>
      </w:r>
      <w:r w:rsidR="004949A4">
        <w:t xml:space="preserve"> los mismos</w:t>
      </w:r>
      <w:r w:rsidR="004949A4" w:rsidRPr="00640795">
        <w:t xml:space="preserve"> en el auditorio.</w:t>
      </w:r>
    </w:p>
    <w:p w:rsidR="004949A4" w:rsidRPr="00640795" w:rsidRDefault="00E02B91" w:rsidP="00271C44">
      <w:r w:rsidRPr="00640795">
        <w:t>N</w:t>
      </w:r>
      <w:r w:rsidR="004949A4" w:rsidRPr="00640795">
        <w:t>o</w:t>
      </w:r>
      <w:r>
        <w:t xml:space="preserve"> </w:t>
      </w:r>
      <w:r w:rsidR="004949A4" w:rsidRPr="00640795">
        <w:t>obstante</w:t>
      </w:r>
      <w:r>
        <w:t>, autores de la UBA</w:t>
      </w:r>
      <w:r w:rsidR="004949A4" w:rsidRPr="00640795">
        <w:t xml:space="preserve"> enviaron dos videos en los cuales Guillermo </w:t>
      </w:r>
      <w:proofErr w:type="spellStart"/>
      <w:r w:rsidR="004949A4" w:rsidRPr="00640795">
        <w:t>Tricoci</w:t>
      </w:r>
      <w:proofErr w:type="spellEnd"/>
      <w:r w:rsidR="004949A4" w:rsidRPr="00640795">
        <w:t xml:space="preserve">  realiza una exposición del trabajo y una presentación en </w:t>
      </w:r>
      <w:proofErr w:type="spellStart"/>
      <w:r w:rsidR="004949A4" w:rsidRPr="00640795">
        <w:t>power</w:t>
      </w:r>
      <w:proofErr w:type="spellEnd"/>
      <w:r w:rsidR="004949A4" w:rsidRPr="00640795">
        <w:t xml:space="preserve"> </w:t>
      </w:r>
      <w:proofErr w:type="spellStart"/>
      <w:r w:rsidR="004949A4" w:rsidRPr="00640795">
        <w:t>point</w:t>
      </w:r>
      <w:proofErr w:type="spellEnd"/>
      <w:r w:rsidR="004949A4" w:rsidRPr="00640795">
        <w:t>. Por cuestiones de tiempo, los videos serán compartidos a través del sitio web de las jornadas X DUTI SALTA 2015.</w:t>
      </w:r>
    </w:p>
    <w:p w:rsidR="004949A4" w:rsidRDefault="004949A4" w:rsidP="00271C44">
      <w:pPr>
        <w:rPr>
          <w:u w:val="single"/>
        </w:rPr>
      </w:pPr>
    </w:p>
    <w:p w:rsidR="004949A4" w:rsidRPr="00640795" w:rsidRDefault="004949A4" w:rsidP="00271C44">
      <w:pPr>
        <w:rPr>
          <w:u w:val="single"/>
        </w:rPr>
      </w:pPr>
      <w:r w:rsidRPr="00640795">
        <w:rPr>
          <w:u w:val="single"/>
        </w:rPr>
        <w:t>Comentarios del trabajo de la UNICEN “</w:t>
      </w:r>
      <w:r w:rsidRPr="00640795">
        <w:rPr>
          <w:rFonts w:cs="Calibri"/>
          <w:color w:val="000000"/>
          <w:u w:val="single"/>
        </w:rPr>
        <w:t>Uso de aplicaciones móviles en entornos educativos”</w:t>
      </w:r>
    </w:p>
    <w:p w:rsidR="004949A4" w:rsidRPr="00640795" w:rsidRDefault="004949A4" w:rsidP="00271C44">
      <w:r w:rsidRPr="00640795">
        <w:t xml:space="preserve">En este trabajo se </w:t>
      </w:r>
      <w:r>
        <w:t xml:space="preserve">ha </w:t>
      </w:r>
      <w:r w:rsidRPr="00640795">
        <w:t>trata</w:t>
      </w:r>
      <w:r>
        <w:t>do</w:t>
      </w:r>
      <w:r w:rsidRPr="00640795">
        <w:t xml:space="preserve"> la solución a problemas de comunicación de los alumnos con la facultad. Se comenta</w:t>
      </w:r>
      <w:r>
        <w:t>ro</w:t>
      </w:r>
      <w:r w:rsidRPr="00640795">
        <w:t>n proyectos a mediano plazo respecto a la integración de la aplicación móvil a los sistemas universitarios (SIU, Moodle), escalar</w:t>
      </w:r>
      <w:r>
        <w:t xml:space="preserve"> </w:t>
      </w:r>
      <w:r w:rsidRPr="00640795">
        <w:t>a toda la universidad, agregar a la modalidad consulta la modalidad ABM, trabajar en su licenciamiento. La tasa de consulta a información de la facultad es 90% vía móvil y el resto vía web.</w:t>
      </w:r>
    </w:p>
    <w:p w:rsidR="004949A4" w:rsidRPr="00640795" w:rsidRDefault="004949A4" w:rsidP="00271C44"/>
    <w:p w:rsidR="004949A4" w:rsidRPr="00640795" w:rsidRDefault="004949A4" w:rsidP="00271C44">
      <w:pPr>
        <w:rPr>
          <w:u w:val="single"/>
        </w:rPr>
      </w:pPr>
      <w:r w:rsidRPr="00640795">
        <w:rPr>
          <w:u w:val="single"/>
        </w:rPr>
        <w:t xml:space="preserve">Comentarios del trabajo de </w:t>
      </w:r>
      <w:proofErr w:type="spellStart"/>
      <w:r w:rsidRPr="00640795">
        <w:rPr>
          <w:u w:val="single"/>
        </w:rPr>
        <w:t>UNCuyo</w:t>
      </w:r>
      <w:proofErr w:type="spellEnd"/>
      <w:r w:rsidRPr="00640795">
        <w:rPr>
          <w:u w:val="single"/>
        </w:rPr>
        <w:t xml:space="preserve"> “Del dato al conocimiento. Como mejorar las decisiones académicas a través de BI</w:t>
      </w:r>
      <w:r w:rsidRPr="00640795">
        <w:rPr>
          <w:rFonts w:cs="Calibri"/>
          <w:color w:val="000000"/>
          <w:u w:val="single"/>
        </w:rPr>
        <w:t>”</w:t>
      </w:r>
    </w:p>
    <w:p w:rsidR="004949A4" w:rsidRPr="00640795" w:rsidRDefault="004949A4" w:rsidP="00271C44">
      <w:r w:rsidRPr="00640795">
        <w:t xml:space="preserve">En este trabajo se </w:t>
      </w:r>
      <w:r>
        <w:t xml:space="preserve">ha </w:t>
      </w:r>
      <w:r w:rsidRPr="00640795">
        <w:t>trata</w:t>
      </w:r>
      <w:r>
        <w:t>do</w:t>
      </w:r>
      <w:r w:rsidRPr="00640795">
        <w:t xml:space="preserve"> la solución a problemas de diversidad de datos de alumnos de la facultad, fallas en la estrategia docente. El aplicativo  utilizado es Excel y sus utilidades vinculadas a minería de datos.</w:t>
      </w:r>
    </w:p>
    <w:p w:rsidR="004949A4" w:rsidRDefault="004949A4" w:rsidP="00271C44">
      <w:r>
        <w:t xml:space="preserve">En el debate, por un lado, se planteó </w:t>
      </w:r>
      <w:r w:rsidRPr="00640795">
        <w:t>que este tipo de trabajo debiera ser institucional.</w:t>
      </w:r>
      <w:r>
        <w:t xml:space="preserve"> Por otro lado, se planteó que ante la falta de </w:t>
      </w:r>
      <w:r w:rsidRPr="00640795">
        <w:t>respuesta</w:t>
      </w:r>
      <w:r>
        <w:t xml:space="preserve"> institucional</w:t>
      </w:r>
      <w:r w:rsidRPr="00640795">
        <w:t xml:space="preserve"> </w:t>
      </w:r>
      <w:r>
        <w:t xml:space="preserve">es el </w:t>
      </w:r>
      <w:r w:rsidRPr="00640795">
        <w:t>camino alternativo</w:t>
      </w:r>
      <w:r>
        <w:t xml:space="preserve"> a seguir</w:t>
      </w:r>
      <w:r w:rsidRPr="00640795">
        <w:t>.  Se comenta</w:t>
      </w:r>
      <w:r>
        <w:t>ro</w:t>
      </w:r>
      <w:r w:rsidRPr="00640795">
        <w:t xml:space="preserve">n </w:t>
      </w:r>
      <w:r>
        <w:t xml:space="preserve">futuras </w:t>
      </w:r>
      <w:r w:rsidRPr="00640795">
        <w:t>tareas tales como analizar comportamiento alumno tema por tema de un examen.</w:t>
      </w:r>
    </w:p>
    <w:p w:rsidR="004B60BE" w:rsidRPr="00640795" w:rsidRDefault="004B60BE" w:rsidP="00271C44"/>
    <w:p w:rsidR="004949A4" w:rsidRPr="00640795" w:rsidRDefault="004949A4" w:rsidP="00271C44">
      <w:pPr>
        <w:rPr>
          <w:u w:val="single"/>
        </w:rPr>
      </w:pPr>
      <w:r w:rsidRPr="00640795">
        <w:rPr>
          <w:u w:val="single"/>
        </w:rPr>
        <w:t>Comentarios del trabajo de UNC “Auditoria continua: el desafío de generar pistas digitales eficaces  para controles</w:t>
      </w:r>
      <w:r w:rsidRPr="00640795">
        <w:rPr>
          <w:rFonts w:cs="Calibri"/>
          <w:color w:val="000000"/>
          <w:u w:val="single"/>
        </w:rPr>
        <w:t>”</w:t>
      </w:r>
    </w:p>
    <w:p w:rsidR="004949A4" w:rsidRPr="00640795" w:rsidRDefault="004949A4" w:rsidP="00271C44">
      <w:r w:rsidRPr="00640795">
        <w:t>En este trabajo se</w:t>
      </w:r>
      <w:r>
        <w:t xml:space="preserve"> ha </w:t>
      </w:r>
      <w:r w:rsidRPr="00640795">
        <w:t>exp</w:t>
      </w:r>
      <w:r>
        <w:t xml:space="preserve">uesto </w:t>
      </w:r>
      <w:r w:rsidRPr="00640795">
        <w:t>un proyecto de investigación no formalizado de la UNC. Sobre la solución a reducir la incertidumbre de la información que trata el auditor en su tarea.</w:t>
      </w:r>
    </w:p>
    <w:p w:rsidR="004949A4" w:rsidRPr="00640795" w:rsidRDefault="004949A4" w:rsidP="00271C44">
      <w:r w:rsidRPr="00640795">
        <w:t xml:space="preserve">El auditorio comenta por un lado que auditoria efectiva no es auditoria continua, por otro lado, que los resultados son buenos como auditoria </w:t>
      </w:r>
      <w:proofErr w:type="spellStart"/>
      <w:r w:rsidRPr="00640795">
        <w:t>detectiva</w:t>
      </w:r>
      <w:proofErr w:type="spellEnd"/>
      <w:r w:rsidRPr="00640795">
        <w:t>.</w:t>
      </w:r>
    </w:p>
    <w:p w:rsidR="004B60BE" w:rsidRDefault="004B60BE" w:rsidP="00271C44">
      <w:pPr>
        <w:rPr>
          <w:u w:val="single"/>
        </w:rPr>
      </w:pPr>
    </w:p>
    <w:p w:rsidR="004949A4" w:rsidRPr="00640795" w:rsidRDefault="004949A4" w:rsidP="00271C44">
      <w:pPr>
        <w:rPr>
          <w:u w:val="single"/>
        </w:rPr>
      </w:pPr>
      <w:r w:rsidRPr="00640795">
        <w:rPr>
          <w:u w:val="single"/>
        </w:rPr>
        <w:t>Comentarios del trabajo de UNC “Comercio Electrónico y el desarrollo de competencias profesionales: revisión de la propuesta de enseñanza</w:t>
      </w:r>
      <w:r w:rsidRPr="00640795">
        <w:rPr>
          <w:rFonts w:cs="Calibri"/>
          <w:color w:val="000000"/>
          <w:u w:val="single"/>
        </w:rPr>
        <w:t>”</w:t>
      </w:r>
    </w:p>
    <w:p w:rsidR="004949A4" w:rsidRPr="00640795" w:rsidRDefault="004949A4" w:rsidP="00271C44">
      <w:r w:rsidRPr="00640795">
        <w:t xml:space="preserve">En este trabajo se </w:t>
      </w:r>
      <w:r>
        <w:t xml:space="preserve">ha </w:t>
      </w:r>
      <w:r w:rsidRPr="00640795">
        <w:t>exp</w:t>
      </w:r>
      <w:r>
        <w:t xml:space="preserve">uesto </w:t>
      </w:r>
      <w:r w:rsidRPr="00640795">
        <w:t xml:space="preserve">la experiencia sobre </w:t>
      </w:r>
      <w:r>
        <w:t xml:space="preserve">el </w:t>
      </w:r>
      <w:r w:rsidRPr="00640795">
        <w:t>desarrollo de competencias a partir de un trabajo integrado.</w:t>
      </w:r>
    </w:p>
    <w:p w:rsidR="004B60BE" w:rsidRDefault="004B60BE" w:rsidP="00271C44">
      <w:pPr>
        <w:rPr>
          <w:u w:val="single"/>
        </w:rPr>
      </w:pPr>
    </w:p>
    <w:p w:rsidR="004949A4" w:rsidRPr="00640795" w:rsidRDefault="004949A4" w:rsidP="00271C44">
      <w:pPr>
        <w:rPr>
          <w:u w:val="single"/>
        </w:rPr>
      </w:pPr>
      <w:r w:rsidRPr="00640795">
        <w:rPr>
          <w:u w:val="single"/>
        </w:rPr>
        <w:t>Comentarios del trabajo de UNLP “Metodología de Gestión de Proyectos, Aplicación a organizaciones del Tercer Sector</w:t>
      </w:r>
      <w:r w:rsidRPr="00640795">
        <w:rPr>
          <w:rFonts w:cs="Calibri"/>
          <w:color w:val="000000"/>
          <w:u w:val="single"/>
        </w:rPr>
        <w:t>”</w:t>
      </w:r>
    </w:p>
    <w:p w:rsidR="004949A4" w:rsidRPr="00640795" w:rsidRDefault="004949A4" w:rsidP="00271C44">
      <w:r w:rsidRPr="00640795">
        <w:t xml:space="preserve">En este trabajo se </w:t>
      </w:r>
      <w:r>
        <w:t xml:space="preserve">ha </w:t>
      </w:r>
      <w:r w:rsidRPr="00640795">
        <w:t>exp</w:t>
      </w:r>
      <w:r>
        <w:t xml:space="preserve">uesto </w:t>
      </w:r>
      <w:r w:rsidRPr="00640795">
        <w:t xml:space="preserve">la experiencia sobre metodologías de proyectos desarrollados en el tercer sector, considerando que las facultades en líneas generales tratan empresas comerciales e industriales. Se </w:t>
      </w:r>
      <w:r>
        <w:t xml:space="preserve">ha </w:t>
      </w:r>
      <w:r w:rsidRPr="00640795">
        <w:t>valora</w:t>
      </w:r>
      <w:r>
        <w:t xml:space="preserve">do la </w:t>
      </w:r>
      <w:r w:rsidRPr="00640795">
        <w:t>extensión en el tercer sector</w:t>
      </w:r>
      <w:r>
        <w:t>,</w:t>
      </w:r>
      <w:r w:rsidRPr="00640795">
        <w:t xml:space="preserve"> obviado por nuestras facultades.</w:t>
      </w:r>
    </w:p>
    <w:p w:rsidR="004B60BE" w:rsidRDefault="004B60BE" w:rsidP="00271C44">
      <w:pPr>
        <w:rPr>
          <w:u w:val="single"/>
        </w:rPr>
      </w:pPr>
    </w:p>
    <w:p w:rsidR="004949A4" w:rsidRPr="00640795" w:rsidRDefault="004949A4" w:rsidP="00271C44">
      <w:pPr>
        <w:rPr>
          <w:u w:val="single"/>
        </w:rPr>
      </w:pPr>
      <w:r w:rsidRPr="00640795">
        <w:rPr>
          <w:u w:val="single"/>
        </w:rPr>
        <w:t>Comentarios del trabajo de UNC “Firma digital en la Universidad Nacional de Córdoba</w:t>
      </w:r>
      <w:r w:rsidRPr="00640795">
        <w:rPr>
          <w:rFonts w:cs="Calibri"/>
          <w:color w:val="000000"/>
          <w:u w:val="single"/>
        </w:rPr>
        <w:t>”</w:t>
      </w:r>
    </w:p>
    <w:p w:rsidR="004949A4" w:rsidRPr="00640795" w:rsidRDefault="004949A4" w:rsidP="00271C44">
      <w:r w:rsidRPr="00640795">
        <w:t xml:space="preserve">En este trabajo se </w:t>
      </w:r>
      <w:r>
        <w:t xml:space="preserve">ha </w:t>
      </w:r>
      <w:r w:rsidRPr="00640795">
        <w:t>exp</w:t>
      </w:r>
      <w:r>
        <w:t xml:space="preserve">uesto </w:t>
      </w:r>
      <w:r w:rsidRPr="00640795">
        <w:t xml:space="preserve">la experiencia sobre firma digital aplicada en procesos de la facultad de ciencias económicas de la UNC, mediante proyecto MARA. Se </w:t>
      </w:r>
      <w:r>
        <w:t xml:space="preserve">ha </w:t>
      </w:r>
      <w:r w:rsidRPr="00640795">
        <w:t>menciona</w:t>
      </w:r>
      <w:r>
        <w:t xml:space="preserve">do la </w:t>
      </w:r>
      <w:r w:rsidRPr="00640795">
        <w:t>cantidad de universidades que fueron autorizadas como  autoridad de registro.</w:t>
      </w:r>
    </w:p>
    <w:p w:rsidR="004B60BE" w:rsidRDefault="004B60BE" w:rsidP="00271C44">
      <w:pPr>
        <w:rPr>
          <w:u w:val="single"/>
        </w:rPr>
      </w:pPr>
    </w:p>
    <w:p w:rsidR="004949A4" w:rsidRPr="00640795" w:rsidRDefault="004949A4" w:rsidP="00271C44">
      <w:pPr>
        <w:rPr>
          <w:u w:val="single"/>
        </w:rPr>
      </w:pPr>
      <w:r>
        <w:rPr>
          <w:u w:val="single"/>
        </w:rPr>
        <w:t>Comentarios globales</w:t>
      </w:r>
    </w:p>
    <w:p w:rsidR="004949A4" w:rsidRDefault="004949A4" w:rsidP="00271C44">
      <w:r w:rsidRPr="00640795">
        <w:t>Todos los trabajos fueron interesantes. Sorprendió la cantidad de preguntas realizadas al finalizar la exposición de cada trabajo, lo que indicaría analizar para futuras DUTI la modalidad de exposición seguido de espacio para consultas y preguntas.</w:t>
      </w:r>
    </w:p>
    <w:p w:rsidR="00045A4C" w:rsidRDefault="00045A4C" w:rsidP="00271C44"/>
    <w:p w:rsidR="00045A4C" w:rsidRDefault="00045A4C" w:rsidP="00045A4C">
      <w:pPr>
        <w:shd w:val="clear" w:color="auto" w:fill="FFFFFF"/>
      </w:pPr>
      <w:r>
        <w:t>También se sugiere para próximas DUTI ir avanzando hacia la posibilidad de tener un espacio común de discusión puede con un formato de wiki o algún otro que resulte cómodo para compartir ideas pero también contenidos</w:t>
      </w:r>
      <w:r w:rsidR="00C3705E">
        <w:t xml:space="preserve"> y</w:t>
      </w:r>
      <w:r>
        <w:t xml:space="preserve"> material, donde </w:t>
      </w:r>
      <w:r>
        <w:rPr>
          <w:rFonts w:ascii="Verdana" w:eastAsia="Times New Roman" w:hAnsi="Verdana"/>
          <w:color w:val="000000"/>
          <w:sz w:val="20"/>
          <w:szCs w:val="20"/>
        </w:rPr>
        <w:t>seleccionar un ítem (o tema) de las conclusiones de cada módulo y debatir hasta lograr una propuesta</w:t>
      </w:r>
      <w:r w:rsidR="00C3705E">
        <w:rPr>
          <w:rFonts w:ascii="Verdana" w:eastAsia="Times New Roman" w:hAnsi="Verdana"/>
          <w:color w:val="000000"/>
          <w:sz w:val="20"/>
          <w:szCs w:val="20"/>
        </w:rPr>
        <w:t>.</w:t>
      </w:r>
      <w:r>
        <w:rPr>
          <w:rFonts w:ascii="Verdana" w:eastAsia="Times New Roman" w:hAnsi="Verdana"/>
          <w:color w:val="000000"/>
          <w:sz w:val="20"/>
          <w:szCs w:val="20"/>
        </w:rPr>
        <w:t xml:space="preserve"> Se sugiere para</w:t>
      </w:r>
      <w:r>
        <w:t xml:space="preserve"> próxima DUTI se lleven ideas y </w:t>
      </w:r>
      <w:r w:rsidR="00C3705E">
        <w:t>sugerencias</w:t>
      </w:r>
      <w:r>
        <w:t xml:space="preserve"> sobre </w:t>
      </w:r>
      <w:r w:rsidR="00C3705E">
        <w:t>cómo lograr lo antes mencionado, como así también interesados en actuar de moderadores del ambiente.</w:t>
      </w:r>
    </w:p>
    <w:p w:rsidR="00045A4C" w:rsidRPr="00640795" w:rsidRDefault="00045A4C" w:rsidP="00271C44"/>
    <w:p w:rsidR="004949A4" w:rsidRPr="00640795" w:rsidRDefault="004949A4" w:rsidP="00271C44">
      <w:r w:rsidRPr="00640795">
        <w:t>Es destacable la información, análisis de la misma, extensión y el importante rol desarrollado por las universidades para que los alumnos perciban las posibilidades de desarrollo laboral.</w:t>
      </w:r>
    </w:p>
    <w:p w:rsidR="00252492" w:rsidRDefault="00252492" w:rsidP="00271C44">
      <w:pPr>
        <w:pStyle w:val="Default"/>
        <w:jc w:val="both"/>
        <w:rPr>
          <w:sz w:val="22"/>
          <w:szCs w:val="22"/>
        </w:rPr>
      </w:pPr>
    </w:p>
    <w:p w:rsidR="00926630" w:rsidRPr="00926630" w:rsidRDefault="00926630" w:rsidP="00271C44">
      <w:pPr>
        <w:pStyle w:val="Default"/>
        <w:jc w:val="both"/>
        <w:rPr>
          <w:b/>
          <w:sz w:val="22"/>
          <w:szCs w:val="22"/>
        </w:rPr>
      </w:pPr>
      <w:r w:rsidRPr="00926630">
        <w:rPr>
          <w:b/>
          <w:sz w:val="22"/>
          <w:szCs w:val="22"/>
        </w:rPr>
        <w:t xml:space="preserve">Designación </w:t>
      </w:r>
      <w:r w:rsidR="004B60BE">
        <w:rPr>
          <w:b/>
          <w:sz w:val="22"/>
          <w:szCs w:val="22"/>
        </w:rPr>
        <w:t>S</w:t>
      </w:r>
      <w:r w:rsidRPr="00926630">
        <w:rPr>
          <w:b/>
          <w:sz w:val="22"/>
          <w:szCs w:val="22"/>
        </w:rPr>
        <w:t>ede DUTI 2016</w:t>
      </w:r>
    </w:p>
    <w:p w:rsidR="00926630" w:rsidRDefault="00926630" w:rsidP="00271C44">
      <w:pPr>
        <w:pStyle w:val="Default"/>
        <w:jc w:val="both"/>
        <w:rPr>
          <w:sz w:val="22"/>
          <w:szCs w:val="22"/>
        </w:rPr>
      </w:pPr>
    </w:p>
    <w:p w:rsidR="004B60BE" w:rsidRDefault="00252492" w:rsidP="00271C44">
      <w:pPr>
        <w:pStyle w:val="Default"/>
        <w:jc w:val="both"/>
        <w:rPr>
          <w:sz w:val="22"/>
          <w:szCs w:val="22"/>
        </w:rPr>
      </w:pPr>
      <w:r>
        <w:rPr>
          <w:sz w:val="22"/>
          <w:szCs w:val="22"/>
        </w:rPr>
        <w:t xml:space="preserve">Por último, y en virtud de la presentación </w:t>
      </w:r>
      <w:r w:rsidR="00C13A08">
        <w:rPr>
          <w:sz w:val="22"/>
          <w:szCs w:val="22"/>
        </w:rPr>
        <w:t>de la Directora - Decana del Departamento de Ciencias de la Administración</w:t>
      </w:r>
      <w:r w:rsidR="00B57990">
        <w:rPr>
          <w:sz w:val="22"/>
          <w:szCs w:val="22"/>
        </w:rPr>
        <w:t xml:space="preserve"> de la Universidad Nacional del Sur, Mg. Regina Durán, avalando la propuesta de desarrollar las XI Jornadas Universitarias 2016 organizadas por la Asociación de Docentes Universitarios de Sistemas  y Tecnología de la Información en Ciencias Económicas (DUTI) según </w:t>
      </w:r>
      <w:r w:rsidR="00C13A08">
        <w:rPr>
          <w:sz w:val="22"/>
          <w:szCs w:val="22"/>
        </w:rPr>
        <w:t xml:space="preserve"> </w:t>
      </w:r>
      <w:r w:rsidR="00B57990">
        <w:rPr>
          <w:sz w:val="22"/>
          <w:szCs w:val="22"/>
        </w:rPr>
        <w:t xml:space="preserve">Resolución CDCA N° 380/15, </w:t>
      </w:r>
      <w:r>
        <w:rPr>
          <w:sz w:val="22"/>
          <w:szCs w:val="22"/>
        </w:rPr>
        <w:t>se acepta por unanimidad la postulación, reafirmando a</w:t>
      </w:r>
      <w:r w:rsidR="00B57990">
        <w:rPr>
          <w:sz w:val="22"/>
          <w:szCs w:val="22"/>
        </w:rPr>
        <w:t xml:space="preserve"> Bahía Blanca </w:t>
      </w:r>
      <w:r>
        <w:rPr>
          <w:sz w:val="22"/>
          <w:szCs w:val="22"/>
        </w:rPr>
        <w:t xml:space="preserve">como sede de las próximas </w:t>
      </w:r>
      <w:r>
        <w:rPr>
          <w:b/>
          <w:bCs/>
          <w:sz w:val="22"/>
          <w:szCs w:val="22"/>
        </w:rPr>
        <w:t>DUTI 2016</w:t>
      </w:r>
      <w:r>
        <w:rPr>
          <w:sz w:val="22"/>
          <w:szCs w:val="22"/>
        </w:rPr>
        <w:t xml:space="preserve">. </w:t>
      </w:r>
    </w:p>
    <w:p w:rsidR="004B60BE" w:rsidRDefault="004B60BE" w:rsidP="00271C44">
      <w:pPr>
        <w:pStyle w:val="Default"/>
        <w:jc w:val="both"/>
        <w:rPr>
          <w:sz w:val="22"/>
          <w:szCs w:val="22"/>
        </w:rPr>
      </w:pPr>
    </w:p>
    <w:p w:rsidR="00252492" w:rsidRDefault="00252492" w:rsidP="00271C44">
      <w:pPr>
        <w:pStyle w:val="Default"/>
        <w:jc w:val="both"/>
        <w:rPr>
          <w:sz w:val="22"/>
          <w:szCs w:val="22"/>
        </w:rPr>
      </w:pPr>
      <w:r>
        <w:rPr>
          <w:sz w:val="22"/>
          <w:szCs w:val="22"/>
        </w:rPr>
        <w:t xml:space="preserve">Sin más se cierra el presente documento, en Salta a 26 días del mes de </w:t>
      </w:r>
      <w:r w:rsidR="00B57990">
        <w:rPr>
          <w:sz w:val="22"/>
          <w:szCs w:val="22"/>
        </w:rPr>
        <w:t>S</w:t>
      </w:r>
      <w:r>
        <w:rPr>
          <w:sz w:val="22"/>
          <w:szCs w:val="22"/>
        </w:rPr>
        <w:t xml:space="preserve">etiembre de 2015. </w:t>
      </w:r>
    </w:p>
    <w:p w:rsidR="00252492" w:rsidRDefault="00252492" w:rsidP="00271C44">
      <w:pPr>
        <w:pStyle w:val="Default"/>
        <w:jc w:val="both"/>
        <w:rPr>
          <w:sz w:val="22"/>
          <w:szCs w:val="22"/>
        </w:rPr>
      </w:pPr>
    </w:p>
    <w:p w:rsidR="00252492" w:rsidRDefault="00252492" w:rsidP="00271C44">
      <w:pPr>
        <w:pStyle w:val="Default"/>
        <w:jc w:val="both"/>
        <w:rPr>
          <w:sz w:val="22"/>
          <w:szCs w:val="22"/>
        </w:rPr>
      </w:pPr>
      <w:r>
        <w:rPr>
          <w:sz w:val="22"/>
          <w:szCs w:val="22"/>
        </w:rPr>
        <w:t>Ricardo Oscar Rivas Presidente DUTI</w:t>
      </w:r>
    </w:p>
    <w:p w:rsidR="00252492" w:rsidRDefault="00252492" w:rsidP="00271C44">
      <w:r>
        <w:t>M</w:t>
      </w:r>
      <w:r>
        <w:rPr>
          <w:sz w:val="18"/>
          <w:szCs w:val="18"/>
        </w:rPr>
        <w:t xml:space="preserve">ARÍA </w:t>
      </w:r>
      <w:r>
        <w:t>A</w:t>
      </w:r>
      <w:r>
        <w:rPr>
          <w:sz w:val="18"/>
          <w:szCs w:val="18"/>
        </w:rPr>
        <w:t xml:space="preserve">LEJANDRA </w:t>
      </w:r>
      <w:r>
        <w:t>M</w:t>
      </w:r>
      <w:r>
        <w:rPr>
          <w:sz w:val="18"/>
          <w:szCs w:val="18"/>
        </w:rPr>
        <w:t xml:space="preserve">ARÍN </w:t>
      </w:r>
      <w:r>
        <w:rPr>
          <w:sz w:val="20"/>
          <w:szCs w:val="20"/>
        </w:rPr>
        <w:t xml:space="preserve">Vicepresidenta DUTI </w:t>
      </w:r>
    </w:p>
    <w:p w:rsidR="00EE042D" w:rsidRPr="00EE042D" w:rsidRDefault="00FA4969" w:rsidP="00271C44">
      <w:r>
        <w:t>Martha Beatriz Medina de Gillieri, Presidente Comisión Organizadora DUTI 2015</w:t>
      </w:r>
    </w:p>
    <w:sectPr w:rsidR="00EE042D" w:rsidRPr="00EE042D" w:rsidSect="00E96970">
      <w:headerReference w:type="default" r:id="rId7"/>
      <w:pgSz w:w="11907" w:h="16839" w:code="9"/>
      <w:pgMar w:top="1134" w:right="130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767" w:rsidRDefault="00050767" w:rsidP="00063631">
      <w:r>
        <w:separator/>
      </w:r>
    </w:p>
  </w:endnote>
  <w:endnote w:type="continuationSeparator" w:id="0">
    <w:p w:rsidR="00050767" w:rsidRDefault="00050767" w:rsidP="000636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767" w:rsidRDefault="00050767" w:rsidP="00063631">
      <w:r>
        <w:separator/>
      </w:r>
    </w:p>
  </w:footnote>
  <w:footnote w:type="continuationSeparator" w:id="0">
    <w:p w:rsidR="00050767" w:rsidRDefault="00050767" w:rsidP="00063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49" w:rsidRPr="00252492" w:rsidRDefault="001F7E49" w:rsidP="00252492">
    <w:pPr>
      <w:pStyle w:val="Encabezado"/>
      <w:ind w:left="142"/>
      <w:jc w:val="center"/>
    </w:pPr>
    <w:r w:rsidRPr="00252492">
      <w:rPr>
        <w:noProof/>
        <w:lang w:eastAsia="es-AR"/>
      </w:rPr>
      <w:drawing>
        <wp:inline distT="0" distB="0" distL="0" distR="0">
          <wp:extent cx="5670550" cy="836660"/>
          <wp:effectExtent l="19050" t="0" r="6350" b="0"/>
          <wp:docPr id="1" name="0 Imagen" descr="Logo Hoja Membretada DUTI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ja Membretada DUTI 2015.jpg"/>
                  <pic:cNvPicPr/>
                </pic:nvPicPr>
                <pic:blipFill>
                  <a:blip r:embed="rId1"/>
                  <a:stretch>
                    <a:fillRect/>
                  </a:stretch>
                </pic:blipFill>
                <pic:spPr>
                  <a:xfrm>
                    <a:off x="0" y="0"/>
                    <a:ext cx="5670550" cy="8366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552"/>
    <w:multiLevelType w:val="hybridMultilevel"/>
    <w:tmpl w:val="8490F53A"/>
    <w:lvl w:ilvl="0" w:tplc="95FA34D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B42755"/>
    <w:multiLevelType w:val="hybridMultilevel"/>
    <w:tmpl w:val="20722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BFA080A"/>
    <w:multiLevelType w:val="hybridMultilevel"/>
    <w:tmpl w:val="2A7C316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7FC3A22"/>
    <w:multiLevelType w:val="hybridMultilevel"/>
    <w:tmpl w:val="C18EE8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80B2BF7"/>
    <w:multiLevelType w:val="hybridMultilevel"/>
    <w:tmpl w:val="9C2E3CC0"/>
    <w:lvl w:ilvl="0" w:tplc="165E635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3E74448"/>
    <w:multiLevelType w:val="hybridMultilevel"/>
    <w:tmpl w:val="6D3E46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FCF7BA8"/>
    <w:multiLevelType w:val="hybridMultilevel"/>
    <w:tmpl w:val="4F8C17C6"/>
    <w:lvl w:ilvl="0" w:tplc="95FA34D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63631"/>
    <w:rsid w:val="00032B5B"/>
    <w:rsid w:val="00045A4C"/>
    <w:rsid w:val="00050767"/>
    <w:rsid w:val="00063631"/>
    <w:rsid w:val="000858FC"/>
    <w:rsid w:val="000A1BC3"/>
    <w:rsid w:val="00122F17"/>
    <w:rsid w:val="0017561D"/>
    <w:rsid w:val="001F7E49"/>
    <w:rsid w:val="00252492"/>
    <w:rsid w:val="00271C44"/>
    <w:rsid w:val="00296BB5"/>
    <w:rsid w:val="00332CC7"/>
    <w:rsid w:val="003975F6"/>
    <w:rsid w:val="003A6D78"/>
    <w:rsid w:val="003B6F78"/>
    <w:rsid w:val="00446454"/>
    <w:rsid w:val="004657B4"/>
    <w:rsid w:val="004949A4"/>
    <w:rsid w:val="00495B52"/>
    <w:rsid w:val="004B60BE"/>
    <w:rsid w:val="00550A78"/>
    <w:rsid w:val="00581D90"/>
    <w:rsid w:val="005949A4"/>
    <w:rsid w:val="005A6BED"/>
    <w:rsid w:val="005D25BF"/>
    <w:rsid w:val="005D7CCE"/>
    <w:rsid w:val="006702A5"/>
    <w:rsid w:val="00710027"/>
    <w:rsid w:val="008239CA"/>
    <w:rsid w:val="00837DE8"/>
    <w:rsid w:val="008D3B50"/>
    <w:rsid w:val="0090210B"/>
    <w:rsid w:val="00926630"/>
    <w:rsid w:val="0094670D"/>
    <w:rsid w:val="00957064"/>
    <w:rsid w:val="0097489B"/>
    <w:rsid w:val="00A10D1C"/>
    <w:rsid w:val="00A11DA4"/>
    <w:rsid w:val="00A620B6"/>
    <w:rsid w:val="00B04771"/>
    <w:rsid w:val="00B57990"/>
    <w:rsid w:val="00BC45F8"/>
    <w:rsid w:val="00BD5998"/>
    <w:rsid w:val="00C13A08"/>
    <w:rsid w:val="00C3705E"/>
    <w:rsid w:val="00DA4484"/>
    <w:rsid w:val="00E02B91"/>
    <w:rsid w:val="00E96970"/>
    <w:rsid w:val="00EE042D"/>
    <w:rsid w:val="00EF25CF"/>
    <w:rsid w:val="00F0012C"/>
    <w:rsid w:val="00F9522B"/>
    <w:rsid w:val="00FA3204"/>
    <w:rsid w:val="00FA4969"/>
    <w:rsid w:val="00FC6D7A"/>
    <w:rsid w:val="00FF6E20"/>
    <w:rsid w:val="00FF733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63631"/>
    <w:pPr>
      <w:tabs>
        <w:tab w:val="center" w:pos="4419"/>
        <w:tab w:val="right" w:pos="8838"/>
      </w:tabs>
    </w:pPr>
  </w:style>
  <w:style w:type="character" w:customStyle="1" w:styleId="EncabezadoCar">
    <w:name w:val="Encabezado Car"/>
    <w:basedOn w:val="Fuentedeprrafopredeter"/>
    <w:link w:val="Encabezado"/>
    <w:uiPriority w:val="99"/>
    <w:semiHidden/>
    <w:rsid w:val="00063631"/>
  </w:style>
  <w:style w:type="paragraph" w:styleId="Piedepgina">
    <w:name w:val="footer"/>
    <w:basedOn w:val="Normal"/>
    <w:link w:val="PiedepginaCar"/>
    <w:uiPriority w:val="99"/>
    <w:semiHidden/>
    <w:unhideWhenUsed/>
    <w:rsid w:val="00063631"/>
    <w:pPr>
      <w:tabs>
        <w:tab w:val="center" w:pos="4419"/>
        <w:tab w:val="right" w:pos="8838"/>
      </w:tabs>
    </w:pPr>
  </w:style>
  <w:style w:type="character" w:customStyle="1" w:styleId="PiedepginaCar">
    <w:name w:val="Pie de página Car"/>
    <w:basedOn w:val="Fuentedeprrafopredeter"/>
    <w:link w:val="Piedepgina"/>
    <w:uiPriority w:val="99"/>
    <w:semiHidden/>
    <w:rsid w:val="00063631"/>
  </w:style>
  <w:style w:type="paragraph" w:styleId="Textodeglobo">
    <w:name w:val="Balloon Text"/>
    <w:basedOn w:val="Normal"/>
    <w:link w:val="TextodegloboCar"/>
    <w:uiPriority w:val="99"/>
    <w:semiHidden/>
    <w:unhideWhenUsed/>
    <w:rsid w:val="00063631"/>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631"/>
    <w:rPr>
      <w:rFonts w:ascii="Tahoma" w:hAnsi="Tahoma" w:cs="Tahoma"/>
      <w:sz w:val="16"/>
      <w:szCs w:val="16"/>
    </w:rPr>
  </w:style>
  <w:style w:type="paragraph" w:customStyle="1" w:styleId="Default">
    <w:name w:val="Default"/>
    <w:rsid w:val="00252492"/>
    <w:pPr>
      <w:autoSpaceDE w:val="0"/>
      <w:autoSpaceDN w:val="0"/>
      <w:adjustRightInd w:val="0"/>
      <w:jc w:val="left"/>
    </w:pPr>
    <w:rPr>
      <w:rFonts w:ascii="Calibri" w:hAnsi="Calibri" w:cs="Calibri"/>
      <w:color w:val="000000"/>
      <w:sz w:val="24"/>
      <w:szCs w:val="24"/>
    </w:rPr>
  </w:style>
  <w:style w:type="character" w:styleId="Textoennegrita">
    <w:name w:val="Strong"/>
    <w:basedOn w:val="Fuentedeprrafopredeter"/>
    <w:qFormat/>
    <w:rsid w:val="003975F6"/>
    <w:rPr>
      <w:b/>
      <w:bCs/>
    </w:rPr>
  </w:style>
  <w:style w:type="paragraph" w:styleId="Prrafodelista">
    <w:name w:val="List Paragraph"/>
    <w:basedOn w:val="Normal"/>
    <w:uiPriority w:val="34"/>
    <w:qFormat/>
    <w:rsid w:val="00271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63631"/>
    <w:pPr>
      <w:tabs>
        <w:tab w:val="center" w:pos="4419"/>
        <w:tab w:val="right" w:pos="8838"/>
      </w:tabs>
    </w:pPr>
  </w:style>
  <w:style w:type="character" w:customStyle="1" w:styleId="EncabezadoCar">
    <w:name w:val="Encabezado Car"/>
    <w:basedOn w:val="Fuentedeprrafopredeter"/>
    <w:link w:val="Encabezado"/>
    <w:uiPriority w:val="99"/>
    <w:semiHidden/>
    <w:rsid w:val="00063631"/>
  </w:style>
  <w:style w:type="paragraph" w:styleId="Piedepgina">
    <w:name w:val="footer"/>
    <w:basedOn w:val="Normal"/>
    <w:link w:val="PiedepginaCar"/>
    <w:uiPriority w:val="99"/>
    <w:semiHidden/>
    <w:unhideWhenUsed/>
    <w:rsid w:val="00063631"/>
    <w:pPr>
      <w:tabs>
        <w:tab w:val="center" w:pos="4419"/>
        <w:tab w:val="right" w:pos="8838"/>
      </w:tabs>
    </w:pPr>
  </w:style>
  <w:style w:type="character" w:customStyle="1" w:styleId="PiedepginaCar">
    <w:name w:val="Pie de página Car"/>
    <w:basedOn w:val="Fuentedeprrafopredeter"/>
    <w:link w:val="Piedepgina"/>
    <w:uiPriority w:val="99"/>
    <w:semiHidden/>
    <w:rsid w:val="00063631"/>
  </w:style>
  <w:style w:type="paragraph" w:styleId="Textodeglobo">
    <w:name w:val="Balloon Text"/>
    <w:basedOn w:val="Normal"/>
    <w:link w:val="TextodegloboCar"/>
    <w:uiPriority w:val="99"/>
    <w:semiHidden/>
    <w:unhideWhenUsed/>
    <w:rsid w:val="00063631"/>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631"/>
    <w:rPr>
      <w:rFonts w:ascii="Tahoma" w:hAnsi="Tahoma" w:cs="Tahoma"/>
      <w:sz w:val="16"/>
      <w:szCs w:val="16"/>
    </w:rPr>
  </w:style>
  <w:style w:type="paragraph" w:customStyle="1" w:styleId="Default">
    <w:name w:val="Default"/>
    <w:rsid w:val="00252492"/>
    <w:pPr>
      <w:autoSpaceDE w:val="0"/>
      <w:autoSpaceDN w:val="0"/>
      <w:adjustRightInd w:val="0"/>
      <w:jc w:val="left"/>
    </w:pPr>
    <w:rPr>
      <w:rFonts w:ascii="Calibri" w:hAnsi="Calibri" w:cs="Calibri"/>
      <w:color w:val="000000"/>
      <w:sz w:val="24"/>
      <w:szCs w:val="24"/>
    </w:rPr>
  </w:style>
  <w:style w:type="character" w:styleId="Textoennegrita">
    <w:name w:val="Strong"/>
    <w:basedOn w:val="Fuentedeprrafopredeter"/>
    <w:qFormat/>
    <w:rsid w:val="003975F6"/>
    <w:rPr>
      <w:b/>
      <w:bCs/>
    </w:rPr>
  </w:style>
  <w:style w:type="paragraph" w:styleId="Prrafodelista">
    <w:name w:val="List Paragraph"/>
    <w:basedOn w:val="Normal"/>
    <w:uiPriority w:val="34"/>
    <w:qFormat/>
    <w:rsid w:val="00271C44"/>
    <w:pPr>
      <w:ind w:left="720"/>
      <w:contextualSpacing/>
    </w:pPr>
  </w:style>
</w:styles>
</file>

<file path=word/webSettings.xml><?xml version="1.0" encoding="utf-8"?>
<w:webSettings xmlns:r="http://schemas.openxmlformats.org/officeDocument/2006/relationships" xmlns:w="http://schemas.openxmlformats.org/wordprocessingml/2006/main">
  <w:divs>
    <w:div w:id="232663546">
      <w:bodyDiv w:val="1"/>
      <w:marLeft w:val="0"/>
      <w:marRight w:val="0"/>
      <w:marTop w:val="0"/>
      <w:marBottom w:val="0"/>
      <w:divBdr>
        <w:top w:val="none" w:sz="0" w:space="0" w:color="auto"/>
        <w:left w:val="none" w:sz="0" w:space="0" w:color="auto"/>
        <w:bottom w:val="none" w:sz="0" w:space="0" w:color="auto"/>
        <w:right w:val="none" w:sz="0" w:space="0" w:color="auto"/>
      </w:divBdr>
    </w:div>
    <w:div w:id="14990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2505</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Acuña Omar</dc:creator>
  <cp:lastModifiedBy>mmedina</cp:lastModifiedBy>
  <cp:revision>2</cp:revision>
  <cp:lastPrinted>2015-08-11T16:47:00Z</cp:lastPrinted>
  <dcterms:created xsi:type="dcterms:W3CDTF">2015-10-27T12:31:00Z</dcterms:created>
  <dcterms:modified xsi:type="dcterms:W3CDTF">2015-10-27T12:31:00Z</dcterms:modified>
</cp:coreProperties>
</file>